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0"/>
        <w:tblpPr w:leftFromText="180" w:rightFromText="180" w:vertAnchor="page" w:horzAnchor="page" w:tblpX="5409" w:tblpY="1518"/>
        <w:tblOverlap w:val="never"/>
        <w:tblW w:w="0" w:type="auto"/>
        <w:tblInd w:w="0" w:type="dxa"/>
        <w:tblLayout w:type="fixed"/>
        <w:tblCellMar>
          <w:top w:w="0" w:type="dxa"/>
          <w:left w:w="108" w:type="dxa"/>
          <w:bottom w:w="0" w:type="dxa"/>
          <w:right w:w="108" w:type="dxa"/>
        </w:tblCellMar>
      </w:tblPr>
      <w:tblGrid>
        <w:gridCol w:w="1967"/>
        <w:gridCol w:w="3080"/>
      </w:tblGrid>
      <w:tr w14:paraId="3733AAE1">
        <w:tblPrEx>
          <w:tblCellMar>
            <w:top w:w="0" w:type="dxa"/>
            <w:left w:w="108" w:type="dxa"/>
            <w:bottom w:w="0" w:type="dxa"/>
            <w:right w:w="108" w:type="dxa"/>
          </w:tblCellMar>
        </w:tblPrEx>
        <w:trPr>
          <w:trHeight w:val="384" w:hRule="atLeast"/>
        </w:trPr>
        <w:tc>
          <w:tcPr>
            <w:tcW w:w="1967" w:type="dxa"/>
            <w:noWrap w:val="0"/>
            <w:vAlign w:val="top"/>
          </w:tcPr>
          <w:p w14:paraId="1260AF35">
            <w:pPr>
              <w:adjustRightInd w:val="0"/>
              <w:snapToGrid w:val="0"/>
              <w:ind w:left="-22" w:leftChars="-9" w:firstLine="0" w:firstLineChars="0"/>
              <w:rPr>
                <w:rFonts w:hint="eastAsia" w:ascii="宋体" w:hAnsi="宋体" w:eastAsia="宋体" w:cs="宋体"/>
                <w:b/>
                <w:bCs/>
                <w:color w:val="auto"/>
                <w:sz w:val="22"/>
                <w:szCs w:val="22"/>
                <w:u w:val="none"/>
              </w:rPr>
            </w:pPr>
            <w:r>
              <w:rPr>
                <w:rFonts w:hint="eastAsia" w:ascii="宋体" w:hAnsi="宋体" w:eastAsia="宋体" w:cs="宋体"/>
                <w:b/>
                <w:bCs/>
                <w:color w:val="auto"/>
                <w:sz w:val="22"/>
                <w:szCs w:val="22"/>
                <w:u w:val="none"/>
              </w:rPr>
              <w:t>应急预案编号：</w:t>
            </w:r>
          </w:p>
        </w:tc>
        <w:tc>
          <w:tcPr>
            <w:tcW w:w="3080" w:type="dxa"/>
            <w:noWrap w:val="0"/>
            <w:vAlign w:val="center"/>
          </w:tcPr>
          <w:p w14:paraId="27222A11">
            <w:pPr>
              <w:adjustRightInd w:val="0"/>
              <w:snapToGrid w:val="0"/>
              <w:ind w:left="-22" w:leftChars="-9" w:firstLine="200" w:firstLineChars="0"/>
              <w:rPr>
                <w:rFonts w:hint="default" w:ascii="宋体" w:hAnsi="宋体" w:eastAsia="宋体" w:cs="宋体"/>
                <w:b/>
                <w:bCs/>
                <w:color w:val="auto"/>
                <w:sz w:val="22"/>
                <w:szCs w:val="22"/>
                <w:u w:val="single"/>
                <w:lang w:val="en-US" w:eastAsia="zh-CN"/>
              </w:rPr>
            </w:pPr>
            <w:r>
              <w:rPr>
                <w:rFonts w:hint="eastAsia" w:ascii="宋体" w:hAnsi="宋体" w:cs="宋体"/>
                <w:b/>
                <w:bCs/>
                <w:color w:val="auto"/>
                <w:sz w:val="22"/>
                <w:szCs w:val="22"/>
                <w:u w:val="single"/>
                <w:lang w:val="en-US" w:eastAsia="zh-CN"/>
              </w:rPr>
              <w:t>CBSGGJYJCZX</w:t>
            </w:r>
            <w:r>
              <w:rPr>
                <w:rFonts w:hint="eastAsia" w:ascii="宋体" w:hAnsi="宋体" w:eastAsia="宋体" w:cs="宋体"/>
                <w:b/>
                <w:bCs/>
                <w:color w:val="auto"/>
                <w:sz w:val="22"/>
                <w:szCs w:val="22"/>
                <w:u w:val="single"/>
                <w:lang w:val="en-US" w:eastAsia="zh-CN"/>
              </w:rPr>
              <w:t>-HJYA-2026</w:t>
            </w:r>
          </w:p>
        </w:tc>
      </w:tr>
      <w:tr w14:paraId="3FD726C6">
        <w:tblPrEx>
          <w:tblCellMar>
            <w:top w:w="0" w:type="dxa"/>
            <w:left w:w="108" w:type="dxa"/>
            <w:bottom w:w="0" w:type="dxa"/>
            <w:right w:w="108" w:type="dxa"/>
          </w:tblCellMar>
        </w:tblPrEx>
        <w:tc>
          <w:tcPr>
            <w:tcW w:w="1967" w:type="dxa"/>
            <w:noWrap w:val="0"/>
            <w:vAlign w:val="top"/>
          </w:tcPr>
          <w:p w14:paraId="06F2DDE8">
            <w:pPr>
              <w:adjustRightInd w:val="0"/>
              <w:snapToGrid w:val="0"/>
              <w:ind w:left="-22" w:leftChars="-9" w:firstLine="0" w:firstLineChars="0"/>
              <w:rPr>
                <w:rFonts w:hint="eastAsia" w:ascii="宋体" w:hAnsi="宋体" w:eastAsia="宋体" w:cs="宋体"/>
                <w:b/>
                <w:bCs/>
                <w:color w:val="auto"/>
                <w:sz w:val="22"/>
                <w:szCs w:val="22"/>
                <w:u w:val="none"/>
              </w:rPr>
            </w:pPr>
            <w:r>
              <w:rPr>
                <w:rFonts w:hint="eastAsia" w:ascii="宋体" w:hAnsi="宋体" w:eastAsia="宋体" w:cs="宋体"/>
                <w:b/>
                <w:bCs/>
                <w:color w:val="auto"/>
                <w:sz w:val="22"/>
                <w:szCs w:val="22"/>
                <w:u w:val="none"/>
              </w:rPr>
              <w:t>应急预案版本号：</w:t>
            </w:r>
          </w:p>
        </w:tc>
        <w:tc>
          <w:tcPr>
            <w:tcW w:w="3080" w:type="dxa"/>
            <w:noWrap w:val="0"/>
            <w:vAlign w:val="center"/>
          </w:tcPr>
          <w:p w14:paraId="725CF489">
            <w:pPr>
              <w:adjustRightInd w:val="0"/>
              <w:snapToGrid w:val="0"/>
              <w:ind w:left="-22" w:leftChars="-9" w:firstLine="0" w:firstLineChars="0"/>
              <w:jc w:val="center"/>
              <w:rPr>
                <w:rFonts w:hint="eastAsia" w:ascii="宋体" w:hAnsi="宋体" w:eastAsia="宋体" w:cs="宋体"/>
                <w:b/>
                <w:bCs/>
                <w:color w:val="auto"/>
                <w:sz w:val="22"/>
                <w:szCs w:val="22"/>
                <w:u w:val="single"/>
              </w:rPr>
            </w:pPr>
            <w:r>
              <w:rPr>
                <w:rFonts w:hint="eastAsia" w:ascii="宋体" w:hAnsi="宋体" w:eastAsia="宋体" w:cs="宋体"/>
                <w:b/>
                <w:bCs/>
                <w:color w:val="auto"/>
                <w:sz w:val="22"/>
                <w:szCs w:val="22"/>
                <w:u w:val="single"/>
              </w:rPr>
              <w:t>20</w:t>
            </w:r>
            <w:r>
              <w:rPr>
                <w:rFonts w:hint="eastAsia" w:ascii="宋体" w:hAnsi="宋体" w:eastAsia="宋体" w:cs="宋体"/>
                <w:b/>
                <w:bCs/>
                <w:color w:val="auto"/>
                <w:sz w:val="22"/>
                <w:szCs w:val="22"/>
                <w:u w:val="single"/>
                <w:lang w:val="en-US" w:eastAsia="zh-CN"/>
              </w:rPr>
              <w:t>26</w:t>
            </w:r>
            <w:r>
              <w:rPr>
                <w:rFonts w:hint="eastAsia" w:ascii="宋体" w:hAnsi="宋体" w:eastAsia="宋体" w:cs="宋体"/>
                <w:b/>
                <w:bCs/>
                <w:color w:val="auto"/>
                <w:sz w:val="22"/>
                <w:szCs w:val="22"/>
                <w:u w:val="single"/>
              </w:rPr>
              <w:t>年第（</w:t>
            </w:r>
            <w:r>
              <w:rPr>
                <w:rFonts w:hint="eastAsia" w:ascii="宋体" w:hAnsi="宋体" w:cs="宋体"/>
                <w:b/>
                <w:bCs/>
                <w:color w:val="auto"/>
                <w:sz w:val="22"/>
                <w:szCs w:val="22"/>
                <w:u w:val="single"/>
                <w:lang w:val="en-US" w:eastAsia="zh-CN"/>
              </w:rPr>
              <w:t>1</w:t>
            </w:r>
            <w:r>
              <w:rPr>
                <w:rFonts w:hint="eastAsia" w:ascii="宋体" w:hAnsi="宋体" w:eastAsia="宋体" w:cs="宋体"/>
                <w:b/>
                <w:bCs/>
                <w:color w:val="auto"/>
                <w:sz w:val="22"/>
                <w:szCs w:val="22"/>
                <w:u w:val="single"/>
              </w:rPr>
              <w:t>）版</w:t>
            </w:r>
          </w:p>
        </w:tc>
      </w:tr>
    </w:tbl>
    <w:p w14:paraId="3363F2E0">
      <w:pPr>
        <w:pStyle w:val="32"/>
        <w:ind w:left="0" w:leftChars="0" w:firstLine="0" w:firstLineChars="0"/>
        <w:rPr>
          <w:rFonts w:hint="eastAsia" w:ascii="黑体" w:hAnsi="黑体" w:eastAsia="黑体" w:cs="黑体"/>
          <w:b/>
          <w:bCs/>
          <w:caps w:val="0"/>
          <w:sz w:val="52"/>
          <w:szCs w:val="52"/>
        </w:rPr>
      </w:pPr>
    </w:p>
    <w:p w14:paraId="6E5CE002">
      <w:pPr>
        <w:pStyle w:val="32"/>
        <w:ind w:left="0" w:leftChars="0" w:firstLine="0" w:firstLineChars="0"/>
        <w:rPr>
          <w:rFonts w:hint="eastAsia" w:ascii="黑体" w:hAnsi="黑体" w:eastAsia="黑体" w:cs="黑体"/>
          <w:b/>
          <w:bCs/>
          <w:caps w:val="0"/>
          <w:sz w:val="48"/>
          <w:szCs w:val="48"/>
        </w:rPr>
      </w:pPr>
    </w:p>
    <w:p w14:paraId="631B5D7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outlineLvl w:val="9"/>
        <w:rPr>
          <w:rFonts w:hint="default" w:ascii="黑体" w:hAnsi="黑体" w:eastAsia="黑体" w:cs="黑体"/>
          <w:b/>
          <w:bCs/>
          <w:caps w:val="0"/>
          <w:spacing w:val="0"/>
          <w:sz w:val="52"/>
          <w:szCs w:val="52"/>
          <w:lang w:val="en-US" w:eastAsia="zh-CN"/>
        </w:rPr>
      </w:pPr>
      <w:r>
        <w:rPr>
          <w:rFonts w:hint="eastAsia" w:ascii="黑体" w:hAnsi="黑体" w:eastAsia="黑体" w:cs="黑体"/>
          <w:b/>
          <w:bCs/>
          <w:caps w:val="0"/>
          <w:spacing w:val="0"/>
          <w:sz w:val="52"/>
          <w:szCs w:val="52"/>
          <w:lang w:val="en-US" w:eastAsia="zh-CN"/>
        </w:rPr>
        <w:t>赤壁市公共检验检测中心</w:t>
      </w:r>
    </w:p>
    <w:p w14:paraId="0B3CD80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outlineLvl w:val="9"/>
        <w:rPr>
          <w:rFonts w:hint="eastAsia" w:ascii="黑体" w:hAnsi="黑体" w:eastAsia="黑体" w:cs="黑体"/>
          <w:b/>
          <w:bCs/>
          <w:caps w:val="0"/>
          <w:spacing w:val="0"/>
          <w:sz w:val="52"/>
          <w:szCs w:val="52"/>
        </w:rPr>
      </w:pPr>
      <w:r>
        <w:rPr>
          <w:rFonts w:hint="eastAsia" w:ascii="黑体" w:hAnsi="黑体" w:eastAsia="黑体" w:cs="黑体"/>
          <w:b/>
          <w:bCs/>
          <w:caps w:val="0"/>
          <w:spacing w:val="0"/>
          <w:sz w:val="52"/>
          <w:szCs w:val="52"/>
        </w:rPr>
        <w:t>突发环境事件应急预案</w:t>
      </w:r>
    </w:p>
    <w:p w14:paraId="4E557418">
      <w:pPr>
        <w:pStyle w:val="2"/>
        <w:outlineLvl w:val="9"/>
        <w:rPr>
          <w:rFonts w:hint="eastAsia" w:ascii="黑体" w:hAnsi="黑体" w:eastAsia="黑体" w:cs="黑体"/>
          <w:b/>
          <w:bCs/>
          <w:caps w:val="0"/>
          <w:sz w:val="24"/>
          <w:lang w:eastAsia="zh-CN"/>
        </w:rPr>
      </w:pPr>
    </w:p>
    <w:p w14:paraId="7FA1E71A">
      <w:pPr>
        <w:pStyle w:val="2"/>
        <w:outlineLvl w:val="9"/>
        <w:rPr>
          <w:rFonts w:hint="eastAsia" w:ascii="黑体" w:hAnsi="黑体" w:eastAsia="黑体" w:cs="黑体"/>
          <w:b/>
          <w:bCs/>
          <w:caps w:val="0"/>
          <w:sz w:val="24"/>
          <w:lang w:eastAsia="zh-CN"/>
        </w:rPr>
      </w:pPr>
    </w:p>
    <w:p w14:paraId="7E5D7892">
      <w:pPr>
        <w:pStyle w:val="2"/>
        <w:outlineLvl w:val="9"/>
        <w:rPr>
          <w:rFonts w:hint="eastAsia" w:ascii="黑体" w:hAnsi="黑体" w:eastAsia="黑体" w:cs="黑体"/>
          <w:b/>
          <w:bCs/>
          <w:caps w:val="0"/>
          <w:sz w:val="24"/>
          <w:lang w:eastAsia="zh-CN"/>
        </w:rPr>
      </w:pPr>
    </w:p>
    <w:p w14:paraId="25E1AA29">
      <w:pPr>
        <w:pStyle w:val="2"/>
        <w:outlineLvl w:val="9"/>
        <w:rPr>
          <w:rFonts w:hint="eastAsia" w:ascii="黑体" w:hAnsi="黑体" w:eastAsia="黑体" w:cs="黑体"/>
          <w:b/>
          <w:bCs/>
          <w:caps w:val="0"/>
          <w:sz w:val="24"/>
          <w:lang w:eastAsia="zh-CN"/>
        </w:rPr>
      </w:pPr>
    </w:p>
    <w:p w14:paraId="0F6E5406">
      <w:pPr>
        <w:pStyle w:val="2"/>
        <w:outlineLvl w:val="9"/>
        <w:rPr>
          <w:rFonts w:hint="eastAsia" w:ascii="黑体" w:hAnsi="黑体" w:eastAsia="黑体" w:cs="黑体"/>
          <w:b/>
          <w:bCs/>
          <w:caps w:val="0"/>
          <w:sz w:val="24"/>
          <w:lang w:eastAsia="zh-CN"/>
        </w:rPr>
      </w:pPr>
    </w:p>
    <w:p w14:paraId="6BF7152C">
      <w:pPr>
        <w:pStyle w:val="2"/>
        <w:outlineLvl w:val="9"/>
        <w:rPr>
          <w:rFonts w:hint="eastAsia" w:ascii="黑体" w:hAnsi="黑体" w:eastAsia="黑体" w:cs="黑体"/>
          <w:b/>
          <w:bCs/>
          <w:caps w:val="0"/>
          <w:sz w:val="24"/>
          <w:lang w:eastAsia="zh-CN"/>
        </w:rPr>
      </w:pPr>
    </w:p>
    <w:p w14:paraId="43220161">
      <w:pPr>
        <w:pStyle w:val="2"/>
        <w:outlineLvl w:val="9"/>
        <w:rPr>
          <w:rFonts w:hint="eastAsia" w:ascii="黑体" w:hAnsi="黑体" w:eastAsia="黑体" w:cs="黑体"/>
          <w:b/>
          <w:bCs/>
          <w:caps w:val="0"/>
          <w:sz w:val="24"/>
          <w:lang w:eastAsia="zh-CN"/>
        </w:rPr>
      </w:pPr>
    </w:p>
    <w:p w14:paraId="546D282C">
      <w:pPr>
        <w:pStyle w:val="2"/>
        <w:outlineLvl w:val="9"/>
        <w:rPr>
          <w:rFonts w:hint="eastAsia" w:ascii="黑体" w:hAnsi="黑体" w:eastAsia="黑体" w:cs="黑体"/>
          <w:b/>
          <w:bCs/>
          <w:caps w:val="0"/>
          <w:sz w:val="24"/>
          <w:lang w:eastAsia="zh-CN"/>
        </w:rPr>
      </w:pPr>
    </w:p>
    <w:p w14:paraId="7476919B">
      <w:pPr>
        <w:pStyle w:val="2"/>
        <w:outlineLvl w:val="9"/>
        <w:rPr>
          <w:rFonts w:hint="eastAsia" w:ascii="黑体" w:hAnsi="黑体" w:eastAsia="黑体" w:cs="黑体"/>
          <w:b/>
          <w:bCs/>
          <w:caps w:val="0"/>
          <w:sz w:val="24"/>
          <w:lang w:eastAsia="zh-CN"/>
        </w:rPr>
      </w:pPr>
    </w:p>
    <w:p w14:paraId="03EC676D">
      <w:pPr>
        <w:pStyle w:val="2"/>
        <w:outlineLvl w:val="9"/>
        <w:rPr>
          <w:rFonts w:hint="eastAsia" w:ascii="黑体" w:hAnsi="黑体" w:eastAsia="黑体" w:cs="黑体"/>
          <w:b/>
          <w:bCs/>
          <w:caps w:val="0"/>
          <w:sz w:val="24"/>
          <w:lang w:eastAsia="zh-CN"/>
        </w:rPr>
      </w:pPr>
    </w:p>
    <w:p w14:paraId="4AA51772">
      <w:pPr>
        <w:pStyle w:val="2"/>
        <w:outlineLvl w:val="9"/>
        <w:rPr>
          <w:rFonts w:hint="eastAsia" w:ascii="黑体" w:hAnsi="黑体" w:eastAsia="黑体" w:cs="黑体"/>
          <w:b/>
          <w:bCs/>
          <w:caps w:val="0"/>
          <w:sz w:val="24"/>
          <w:lang w:eastAsia="zh-CN"/>
        </w:rPr>
      </w:pPr>
    </w:p>
    <w:p w14:paraId="2AC53D98">
      <w:pPr>
        <w:pStyle w:val="2"/>
        <w:outlineLvl w:val="9"/>
        <w:rPr>
          <w:rFonts w:hint="eastAsia" w:ascii="黑体" w:hAnsi="黑体" w:eastAsia="黑体" w:cs="黑体"/>
          <w:b/>
          <w:bCs/>
          <w:caps w:val="0"/>
          <w:sz w:val="24"/>
          <w:lang w:eastAsia="zh-CN"/>
        </w:rPr>
      </w:pPr>
    </w:p>
    <w:p w14:paraId="21B89D58">
      <w:pPr>
        <w:adjustRightInd w:val="0"/>
        <w:snapToGrid w:val="0"/>
        <w:spacing w:line="360" w:lineRule="auto"/>
        <w:jc w:val="center"/>
        <w:outlineLvl w:val="9"/>
        <w:rPr>
          <w:rFonts w:hint="eastAsia" w:ascii="黑体" w:hAnsi="黑体" w:eastAsia="黑体" w:cs="黑体"/>
          <w:b/>
          <w:bCs/>
          <w:caps w:val="0"/>
          <w:sz w:val="24"/>
        </w:rPr>
      </w:pPr>
    </w:p>
    <w:p w14:paraId="3C267776">
      <w:pPr>
        <w:adjustRightInd w:val="0"/>
        <w:snapToGrid w:val="0"/>
        <w:spacing w:line="360" w:lineRule="auto"/>
        <w:jc w:val="both"/>
        <w:rPr>
          <w:rFonts w:hint="eastAsia" w:ascii="黑体" w:hAnsi="黑体" w:eastAsia="黑体" w:cs="黑体"/>
          <w:b/>
          <w:bCs/>
          <w:caps w:val="0"/>
          <w:sz w:val="28"/>
          <w:szCs w:val="28"/>
        </w:rPr>
      </w:pPr>
    </w:p>
    <w:p w14:paraId="2662E18F">
      <w:pPr>
        <w:adjustRightInd w:val="0"/>
        <w:snapToGrid w:val="0"/>
        <w:spacing w:after="60" w:line="360" w:lineRule="auto"/>
        <w:ind w:firstLine="1606" w:firstLineChars="500"/>
        <w:rPr>
          <w:rFonts w:hint="eastAsia" w:ascii="黑体" w:hAnsi="黑体" w:eastAsia="黑体" w:cs="黑体"/>
          <w:b/>
          <w:bCs/>
          <w:caps w:val="0"/>
          <w:sz w:val="32"/>
          <w:szCs w:val="30"/>
          <w:lang w:eastAsia="zh-CN"/>
        </w:rPr>
      </w:pPr>
      <w:r>
        <w:rPr>
          <w:rFonts w:hint="eastAsia" w:ascii="黑体" w:hAnsi="黑体" w:eastAsia="黑体" w:cs="黑体"/>
          <w:b/>
          <w:bCs/>
          <w:caps w:val="0"/>
          <w:sz w:val="32"/>
          <w:szCs w:val="30"/>
        </w:rPr>
        <w:t>编制单位：</w:t>
      </w:r>
      <w:r>
        <w:rPr>
          <w:rFonts w:hint="eastAsia" w:ascii="黑体" w:hAnsi="黑体" w:eastAsia="黑体" w:cs="黑体"/>
          <w:b/>
          <w:bCs/>
          <w:caps w:val="0"/>
          <w:sz w:val="32"/>
          <w:szCs w:val="30"/>
          <w:lang w:val="en-US" w:eastAsia="zh-CN"/>
        </w:rPr>
        <w:t>赤壁市公共检验检测中心</w:t>
      </w:r>
    </w:p>
    <w:p w14:paraId="0CABDBEF">
      <w:pPr>
        <w:adjustRightInd w:val="0"/>
        <w:snapToGrid w:val="0"/>
        <w:spacing w:after="60" w:line="360" w:lineRule="auto"/>
        <w:ind w:firstLine="1606" w:firstLineChars="500"/>
        <w:rPr>
          <w:rFonts w:hint="eastAsia" w:ascii="黑体" w:hAnsi="黑体" w:eastAsia="黑体" w:cs="黑体"/>
          <w:b/>
          <w:bCs/>
          <w:caps w:val="0"/>
          <w:sz w:val="32"/>
          <w:szCs w:val="30"/>
        </w:rPr>
        <w:sectPr>
          <w:headerReference r:id="rId3" w:type="default"/>
          <w:footerReference r:id="rId4" w:type="default"/>
          <w:pgSz w:w="11906" w:h="16838"/>
          <w:pgMar w:top="1440" w:right="1800" w:bottom="1440" w:left="1800" w:header="851" w:footer="850" w:gutter="0"/>
          <w:pgBorders>
            <w:top w:val="none" w:sz="0" w:space="0"/>
            <w:left w:val="none" w:sz="0" w:space="0"/>
            <w:bottom w:val="none" w:sz="0" w:space="0"/>
            <w:right w:val="none" w:sz="0" w:space="0"/>
          </w:pgBorders>
          <w:pgNumType w:fmt="decimal" w:start="1"/>
          <w:cols w:space="720" w:num="1"/>
          <w:titlePg/>
          <w:docGrid w:type="lines" w:linePitch="312" w:charSpace="0"/>
        </w:sectPr>
      </w:pPr>
      <w:r>
        <w:rPr>
          <w:rFonts w:hint="eastAsia" w:ascii="黑体" w:hAnsi="黑体" w:eastAsia="黑体" w:cs="黑体"/>
          <w:b/>
          <w:bCs/>
          <w:caps w:val="0"/>
          <w:sz w:val="32"/>
          <w:szCs w:val="30"/>
        </w:rPr>
        <w:t>编制时间：20</w:t>
      </w:r>
      <w:r>
        <w:rPr>
          <w:rFonts w:hint="eastAsia" w:ascii="黑体" w:hAnsi="黑体" w:eastAsia="黑体" w:cs="黑体"/>
          <w:b/>
          <w:bCs/>
          <w:caps w:val="0"/>
          <w:sz w:val="32"/>
          <w:szCs w:val="30"/>
          <w:lang w:val="en-US" w:eastAsia="zh-CN"/>
        </w:rPr>
        <w:t>26</w:t>
      </w:r>
      <w:r>
        <w:rPr>
          <w:rFonts w:hint="eastAsia" w:ascii="黑体" w:hAnsi="黑体" w:eastAsia="黑体" w:cs="黑体"/>
          <w:b/>
          <w:bCs/>
          <w:caps w:val="0"/>
          <w:sz w:val="32"/>
          <w:szCs w:val="30"/>
        </w:rPr>
        <w:t>年</w:t>
      </w:r>
      <w:r>
        <w:rPr>
          <w:rFonts w:hint="eastAsia" w:ascii="黑体" w:hAnsi="黑体" w:eastAsia="黑体" w:cs="黑体"/>
          <w:b/>
          <w:bCs/>
          <w:caps w:val="0"/>
          <w:sz w:val="32"/>
          <w:szCs w:val="30"/>
          <w:lang w:val="en-US" w:eastAsia="zh-CN"/>
        </w:rPr>
        <w:t>4</w:t>
      </w:r>
      <w:r>
        <w:rPr>
          <w:rFonts w:hint="eastAsia" w:ascii="黑体" w:hAnsi="黑体" w:eastAsia="黑体" w:cs="黑体"/>
          <w:b/>
          <w:bCs/>
          <w:caps w:val="0"/>
          <w:sz w:val="32"/>
          <w:szCs w:val="30"/>
        </w:rPr>
        <w:t>月</w:t>
      </w:r>
    </w:p>
    <w:p w14:paraId="1DB6D339">
      <w:pPr>
        <w:jc w:val="center"/>
        <w:outlineLvl w:val="0"/>
        <w:rPr>
          <w:rFonts w:ascii="Times New Roman" w:hAnsi="Times New Roman" w:eastAsia="宋体" w:cs="Times New Roman"/>
          <w:b/>
          <w:bCs/>
          <w:sz w:val="44"/>
          <w:szCs w:val="44"/>
          <w:lang w:val="en-US" w:eastAsia="zh-CN"/>
        </w:rPr>
      </w:pPr>
      <w:bookmarkStart w:id="0" w:name="_Toc29813"/>
      <w:bookmarkStart w:id="1" w:name="_Toc453163429"/>
      <w:bookmarkStart w:id="2" w:name="_Toc461895900"/>
      <w:bookmarkStart w:id="3" w:name="_Toc10590"/>
      <w:bookmarkStart w:id="4" w:name="_Toc498329915"/>
      <w:bookmarkStart w:id="5" w:name="_Toc453937166"/>
      <w:bookmarkStart w:id="6" w:name="_Toc18841"/>
      <w:r>
        <w:rPr>
          <w:rFonts w:ascii="Times New Roman" w:hAnsi="Times New Roman" w:eastAsia="宋体" w:cs="Times New Roman"/>
          <w:b/>
          <w:bCs/>
          <w:sz w:val="44"/>
          <w:szCs w:val="44"/>
          <w:lang w:val="en-US" w:eastAsia="zh-CN"/>
        </w:rPr>
        <w:t>批 准 页</w:t>
      </w:r>
      <w:bookmarkEnd w:id="0"/>
    </w:p>
    <w:p w14:paraId="077C2283">
      <w:pPr>
        <w:pStyle w:val="2"/>
        <w:outlineLvl w:val="9"/>
        <w:rPr>
          <w:rFonts w:ascii="Times New Roman" w:hAnsi="Times New Roman" w:eastAsia="宋体" w:cs="Times New Roman"/>
          <w:b/>
          <w:bCs/>
          <w:sz w:val="28"/>
          <w:szCs w:val="28"/>
          <w:lang w:val="en-US" w:eastAsia="zh-CN"/>
        </w:rPr>
      </w:pPr>
    </w:p>
    <w:p w14:paraId="6C459E09">
      <w:pPr>
        <w:pStyle w:val="2"/>
        <w:spacing w:line="360" w:lineRule="auto"/>
        <w:ind w:firstLine="560" w:firstLineChars="200"/>
        <w:jc w:val="left"/>
        <w:outlineLvl w:val="9"/>
        <w:rPr>
          <w:rFonts w:hint="default"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8"/>
          <w:szCs w:val="28"/>
        </w:rPr>
        <w:t>为贯彻落实《中华人民共和国环境保护法》，建立健全</w:t>
      </w:r>
      <w:r>
        <w:rPr>
          <w:rFonts w:hint="eastAsia" w:ascii="Times New Roman" w:hAnsi="Times New Roman" w:cs="Times New Roman"/>
          <w:b w:val="0"/>
          <w:bCs w:val="0"/>
          <w:color w:val="auto"/>
          <w:sz w:val="28"/>
          <w:szCs w:val="28"/>
          <w:lang w:eastAsia="zh-CN"/>
        </w:rPr>
        <w:t>赤壁市公共检验检测中心</w:t>
      </w:r>
      <w:r>
        <w:rPr>
          <w:rFonts w:hint="default" w:ascii="Times New Roman" w:hAnsi="Times New Roman" w:eastAsia="宋体" w:cs="Times New Roman"/>
          <w:b w:val="0"/>
          <w:bCs w:val="0"/>
          <w:color w:val="auto"/>
          <w:sz w:val="28"/>
          <w:szCs w:val="28"/>
        </w:rPr>
        <w:t>环境安全应急体系，确保在发生突发环境事故时，各项应急工作能够快速启动，高效有序，避免和最大程度的减轻突发事件对环境造成的损失和危害，结合</w:t>
      </w:r>
      <w:r>
        <w:rPr>
          <w:rFonts w:hint="eastAsia" w:ascii="Times New Roman" w:hAnsi="Times New Roman" w:cs="Times New Roman"/>
          <w:b w:val="0"/>
          <w:bCs w:val="0"/>
          <w:color w:val="auto"/>
          <w:sz w:val="28"/>
          <w:szCs w:val="28"/>
          <w:lang w:eastAsia="zh-CN"/>
        </w:rPr>
        <w:t>本检测中心</w:t>
      </w:r>
      <w:r>
        <w:rPr>
          <w:rFonts w:hint="default" w:ascii="Times New Roman" w:hAnsi="Times New Roman" w:eastAsia="宋体" w:cs="Times New Roman"/>
          <w:b w:val="0"/>
          <w:bCs w:val="0"/>
          <w:color w:val="auto"/>
          <w:sz w:val="28"/>
          <w:szCs w:val="28"/>
        </w:rPr>
        <w:t>实际情况，制定本《</w:t>
      </w:r>
      <w:r>
        <w:rPr>
          <w:rFonts w:hint="eastAsia" w:ascii="Times New Roman" w:hAnsi="Times New Roman" w:cs="Times New Roman"/>
          <w:b w:val="0"/>
          <w:bCs w:val="0"/>
          <w:color w:val="auto"/>
          <w:sz w:val="28"/>
          <w:szCs w:val="28"/>
          <w:lang w:eastAsia="zh-CN"/>
        </w:rPr>
        <w:t>赤壁市公共检验检测中心</w:t>
      </w:r>
      <w:r>
        <w:rPr>
          <w:rFonts w:hint="default" w:ascii="Times New Roman" w:hAnsi="Times New Roman" w:eastAsia="宋体" w:cs="Times New Roman"/>
          <w:b w:val="0"/>
          <w:bCs w:val="0"/>
          <w:color w:val="auto"/>
          <w:sz w:val="28"/>
          <w:szCs w:val="28"/>
        </w:rPr>
        <w:t>突发环境事件应急预案》</w:t>
      </w:r>
    </w:p>
    <w:p w14:paraId="66468224">
      <w:pPr>
        <w:pStyle w:val="35"/>
        <w:ind w:firstLine="480"/>
        <w:outlineLvl w:val="9"/>
        <w:rPr>
          <w:rFonts w:hint="default"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8"/>
          <w:szCs w:val="28"/>
        </w:rPr>
        <w:t>本预案经</w:t>
      </w:r>
      <w:r>
        <w:rPr>
          <w:rFonts w:hint="eastAsia" w:cs="Times New Roman"/>
          <w:b w:val="0"/>
          <w:bCs w:val="0"/>
          <w:color w:val="auto"/>
          <w:sz w:val="28"/>
          <w:szCs w:val="28"/>
          <w:lang w:eastAsia="zh-CN"/>
        </w:rPr>
        <w:t>本检测中心</w:t>
      </w:r>
      <w:r>
        <w:rPr>
          <w:rFonts w:hint="default" w:ascii="Times New Roman" w:hAnsi="Times New Roman" w:eastAsia="宋体" w:cs="Times New Roman"/>
          <w:b w:val="0"/>
          <w:bCs w:val="0"/>
          <w:color w:val="auto"/>
          <w:sz w:val="28"/>
          <w:szCs w:val="28"/>
        </w:rPr>
        <w:t>领导办公会议讨论通过，现批准发布，自发布之日起实施。</w:t>
      </w:r>
    </w:p>
    <w:p w14:paraId="437B5418">
      <w:pPr>
        <w:pStyle w:val="35"/>
        <w:ind w:firstLine="480"/>
        <w:outlineLvl w:val="9"/>
        <w:rPr>
          <w:rFonts w:ascii="Times New Roman" w:hAnsi="Times New Roman" w:eastAsia="宋体" w:cs="Times New Roman"/>
          <w:sz w:val="28"/>
          <w:szCs w:val="28"/>
        </w:rPr>
      </w:pPr>
      <w:r>
        <w:rPr>
          <w:rFonts w:hint="eastAsia" w:cs="Times New Roman"/>
          <w:b w:val="0"/>
          <w:bCs w:val="0"/>
          <w:color w:val="auto"/>
          <w:sz w:val="28"/>
          <w:szCs w:val="28"/>
          <w:lang w:eastAsia="zh-CN"/>
        </w:rPr>
        <w:t>本检测中心</w:t>
      </w:r>
      <w:r>
        <w:rPr>
          <w:rFonts w:hint="default" w:ascii="Times New Roman" w:hAnsi="Times New Roman" w:eastAsia="宋体" w:cs="Times New Roman"/>
          <w:b w:val="0"/>
          <w:bCs w:val="0"/>
          <w:color w:val="auto"/>
          <w:sz w:val="28"/>
          <w:szCs w:val="28"/>
        </w:rPr>
        <w:t>所有部门均应严格遵守执行。全体职工要认真组织学习，定期组织演练，提出完善建议，不断修订预案，保持预案的针对性、实用性、科学性、有效性和应急救援能力，保证</w:t>
      </w:r>
      <w:r>
        <w:rPr>
          <w:rFonts w:hint="eastAsia" w:cs="Times New Roman"/>
          <w:b w:val="0"/>
          <w:bCs w:val="0"/>
          <w:color w:val="auto"/>
          <w:sz w:val="28"/>
          <w:szCs w:val="28"/>
          <w:lang w:eastAsia="zh-CN"/>
        </w:rPr>
        <w:t>赤壁市公共检验检测中心</w:t>
      </w:r>
      <w:r>
        <w:rPr>
          <w:rFonts w:hint="default" w:ascii="Times New Roman" w:hAnsi="Times New Roman" w:eastAsia="宋体" w:cs="Times New Roman"/>
          <w:b w:val="0"/>
          <w:bCs w:val="0"/>
          <w:color w:val="auto"/>
          <w:sz w:val="28"/>
          <w:szCs w:val="28"/>
        </w:rPr>
        <w:t>生产安全稳定运行。</w:t>
      </w:r>
    </w:p>
    <w:p w14:paraId="098235E0">
      <w:pPr>
        <w:ind w:firstLine="480"/>
        <w:rPr>
          <w:rFonts w:ascii="Times New Roman" w:hAnsi="Times New Roman" w:eastAsia="宋体" w:cs="Times New Roman"/>
          <w:sz w:val="28"/>
          <w:szCs w:val="28"/>
        </w:rPr>
      </w:pPr>
    </w:p>
    <w:p w14:paraId="03B6DAE8">
      <w:pPr>
        <w:rPr>
          <w:rFonts w:ascii="Times New Roman" w:hAnsi="Times New Roman" w:eastAsia="宋体" w:cs="Times New Roman"/>
          <w:sz w:val="28"/>
          <w:szCs w:val="28"/>
        </w:rPr>
      </w:pPr>
    </w:p>
    <w:p w14:paraId="5031D6B0">
      <w:pPr>
        <w:spacing w:line="480" w:lineRule="auto"/>
        <w:ind w:firstLine="480"/>
        <w:rPr>
          <w:rFonts w:ascii="Times New Roman" w:hAnsi="Times New Roman" w:eastAsia="宋体" w:cs="Times New Roman"/>
          <w:sz w:val="28"/>
          <w:szCs w:val="28"/>
        </w:rPr>
      </w:pPr>
      <w:r>
        <w:rPr>
          <w:rFonts w:ascii="Times New Roman" w:hAnsi="Times New Roman" w:eastAsia="宋体" w:cs="Times New Roman"/>
          <w:sz w:val="28"/>
          <w:szCs w:val="28"/>
        </w:rPr>
        <w:t xml:space="preserve">                             批准人（签章）：</w:t>
      </w:r>
    </w:p>
    <w:p w14:paraId="7F45B543">
      <w:pPr>
        <w:rPr>
          <w:sz w:val="28"/>
          <w:szCs w:val="28"/>
        </w:rPr>
      </w:pP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年     月     日</w:t>
      </w:r>
    </w:p>
    <w:p w14:paraId="6F803D14">
      <w:pPr>
        <w:pStyle w:val="2"/>
        <w:outlineLvl w:val="9"/>
      </w:pPr>
    </w:p>
    <w:p w14:paraId="74B215EC">
      <w:pPr>
        <w:pStyle w:val="15"/>
        <w:keepNext w:val="0"/>
        <w:keepLines w:val="0"/>
        <w:pageBreakBefore/>
        <w:widowControl w:val="0"/>
        <w:tabs>
          <w:tab w:val="right" w:leader="dot" w:pos="9866"/>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b/>
          <w:bCs/>
          <w:caps w:val="0"/>
          <w:sz w:val="44"/>
          <w:szCs w:val="44"/>
          <w:lang w:eastAsia="zh-CN"/>
        </w:rPr>
        <w:sectPr>
          <w:pgSz w:w="11906" w:h="16838"/>
          <w:pgMar w:top="1440" w:right="1800" w:bottom="1440" w:left="1800" w:header="851" w:footer="850" w:gutter="0"/>
          <w:pgBorders>
            <w:top w:val="none" w:sz="0" w:space="0"/>
            <w:left w:val="none" w:sz="0" w:space="0"/>
            <w:bottom w:val="none" w:sz="0" w:space="0"/>
            <w:right w:val="none" w:sz="0" w:space="0"/>
          </w:pgBorders>
          <w:pgNumType w:fmt="decimal" w:start="1"/>
          <w:cols w:space="720" w:num="1"/>
          <w:titlePg/>
          <w:docGrid w:type="lines" w:linePitch="312" w:charSpace="0"/>
        </w:sectPr>
      </w:pPr>
    </w:p>
    <w:p w14:paraId="1AAC29E1">
      <w:pPr>
        <w:pStyle w:val="15"/>
        <w:keepNext w:val="0"/>
        <w:keepLines w:val="0"/>
        <w:pageBreakBefore/>
        <w:widowControl w:val="0"/>
        <w:tabs>
          <w:tab w:val="right" w:leader="dot" w:pos="9866"/>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lang w:eastAsia="zh-CN"/>
        </w:rPr>
      </w:pPr>
      <w:r>
        <w:rPr>
          <w:rFonts w:hint="eastAsia" w:ascii="Times New Roman" w:hAnsi="Times New Roman" w:eastAsia="宋体" w:cs="Times New Roman"/>
          <w:b/>
          <w:bCs/>
          <w:caps w:val="0"/>
          <w:sz w:val="44"/>
          <w:szCs w:val="44"/>
          <w:lang w:eastAsia="zh-CN"/>
        </w:rPr>
        <w:t>目</w:t>
      </w:r>
      <w:r>
        <w:rPr>
          <w:rFonts w:hint="eastAsia" w:ascii="Times New Roman" w:hAnsi="Times New Roman" w:eastAsia="宋体" w:cs="Times New Roman"/>
          <w:b/>
          <w:bCs/>
          <w:caps w:val="0"/>
          <w:sz w:val="44"/>
          <w:szCs w:val="44"/>
          <w:lang w:val="en-US" w:eastAsia="zh-CN"/>
        </w:rPr>
        <w:t xml:space="preserve">   </w:t>
      </w:r>
      <w:r>
        <w:rPr>
          <w:rFonts w:hint="eastAsia" w:ascii="Times New Roman" w:hAnsi="Times New Roman" w:eastAsia="宋体" w:cs="Times New Roman"/>
          <w:b/>
          <w:bCs/>
          <w:caps w:val="0"/>
          <w:sz w:val="44"/>
          <w:szCs w:val="44"/>
          <w:lang w:eastAsia="zh-CN"/>
        </w:rPr>
        <w:t>录</w:t>
      </w:r>
    </w:p>
    <w:p w14:paraId="1EDCA111">
      <w:pPr>
        <w:pStyle w:val="15"/>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TOC \o "1-3" \h \u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_Toc29813 </w:instrText>
      </w:r>
      <w:r>
        <w:rPr>
          <w:rFonts w:hint="default" w:ascii="Times New Roman" w:hAnsi="Times New Roman" w:eastAsia="宋体" w:cs="Times New Roman"/>
          <w:caps w:val="0"/>
        </w:rPr>
        <w:fldChar w:fldCharType="separate"/>
      </w:r>
      <w:r>
        <w:rPr>
          <w:rFonts w:ascii="Times New Roman" w:hAnsi="Times New Roman" w:eastAsia="宋体" w:cs="Times New Roman"/>
          <w:bCs/>
          <w:szCs w:val="44"/>
          <w:lang w:val="en-US" w:eastAsia="zh-CN"/>
        </w:rPr>
        <w:t>批 准 页</w:t>
      </w:r>
      <w:r>
        <w:tab/>
      </w:r>
      <w:r>
        <w:fldChar w:fldCharType="begin"/>
      </w:r>
      <w:r>
        <w:instrText xml:space="preserve"> PAGEREF _Toc29813 \h </w:instrText>
      </w:r>
      <w:r>
        <w:fldChar w:fldCharType="separate"/>
      </w:r>
      <w:r>
        <w:t>1</w:t>
      </w:r>
      <w:r>
        <w:fldChar w:fldCharType="end"/>
      </w:r>
      <w:r>
        <w:rPr>
          <w:rFonts w:hint="default" w:ascii="Times New Roman" w:hAnsi="Times New Roman" w:eastAsia="宋体" w:cs="Times New Roman"/>
          <w:caps w:val="0"/>
        </w:rPr>
        <w:fldChar w:fldCharType="end"/>
      </w:r>
    </w:p>
    <w:p w14:paraId="7055508F">
      <w:pPr>
        <w:pStyle w:val="15"/>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_Toc5349 </w:instrText>
      </w:r>
      <w:r>
        <w:rPr>
          <w:rFonts w:hint="default" w:ascii="Times New Roman" w:hAnsi="Times New Roman" w:eastAsia="宋体" w:cs="Times New Roman"/>
          <w:caps w:val="0"/>
        </w:rPr>
        <w:fldChar w:fldCharType="separate"/>
      </w:r>
      <w:r>
        <w:rPr>
          <w:rFonts w:hint="eastAsia"/>
          <w:lang w:val="en-US" w:eastAsia="zh-CN"/>
        </w:rPr>
        <w:t xml:space="preserve">1 </w:t>
      </w:r>
      <w:r>
        <w:rPr>
          <w:rFonts w:hint="eastAsia"/>
        </w:rPr>
        <w:t>前言</w:t>
      </w:r>
      <w:r>
        <w:tab/>
      </w:r>
      <w:r>
        <w:fldChar w:fldCharType="begin"/>
      </w:r>
      <w:r>
        <w:instrText xml:space="preserve"> PAGEREF _Toc5349 \h </w:instrText>
      </w:r>
      <w:r>
        <w:fldChar w:fldCharType="separate"/>
      </w:r>
      <w:r>
        <w:t>1</w:t>
      </w:r>
      <w:r>
        <w:fldChar w:fldCharType="end"/>
      </w:r>
      <w:r>
        <w:rPr>
          <w:rFonts w:hint="default" w:ascii="Times New Roman" w:hAnsi="Times New Roman" w:eastAsia="宋体" w:cs="Times New Roman"/>
          <w:caps w:val="0"/>
        </w:rPr>
        <w:fldChar w:fldCharType="end"/>
      </w:r>
    </w:p>
    <w:p w14:paraId="2B43F26E">
      <w:pPr>
        <w:pStyle w:val="15"/>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_Toc19122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lang w:val="en-US" w:eastAsia="zh-CN"/>
        </w:rPr>
        <w:t>2 总则</w:t>
      </w:r>
      <w:r>
        <w:tab/>
      </w:r>
      <w:r>
        <w:fldChar w:fldCharType="begin"/>
      </w:r>
      <w:r>
        <w:instrText xml:space="preserve"> PAGEREF _Toc19122 \h </w:instrText>
      </w:r>
      <w:r>
        <w:fldChar w:fldCharType="separate"/>
      </w:r>
      <w:r>
        <w:t>2</w:t>
      </w:r>
      <w:r>
        <w:fldChar w:fldCharType="end"/>
      </w:r>
      <w:r>
        <w:rPr>
          <w:rFonts w:hint="default" w:ascii="Times New Roman" w:hAnsi="Times New Roman" w:eastAsia="宋体" w:cs="Times New Roman"/>
          <w:caps w:val="0"/>
        </w:rPr>
        <w:fldChar w:fldCharType="end"/>
      </w:r>
    </w:p>
    <w:p w14:paraId="5E2937B9">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_Toc18848 </w:instrText>
      </w:r>
      <w:r>
        <w:rPr>
          <w:rFonts w:hint="default" w:ascii="Times New Roman" w:hAnsi="Times New Roman" w:eastAsia="宋体" w:cs="Times New Roman"/>
          <w:caps w:val="0"/>
        </w:rPr>
        <w:fldChar w:fldCharType="separate"/>
      </w:r>
      <w:r>
        <w:rPr>
          <w:rFonts w:hint="eastAsia"/>
          <w:lang w:val="en-US" w:eastAsia="zh-CN"/>
        </w:rPr>
        <w:t>2.1 编制目的</w:t>
      </w:r>
      <w:r>
        <w:tab/>
      </w:r>
      <w:r>
        <w:fldChar w:fldCharType="begin"/>
      </w:r>
      <w:r>
        <w:instrText xml:space="preserve"> PAGEREF _Toc18848 \h </w:instrText>
      </w:r>
      <w:r>
        <w:fldChar w:fldCharType="separate"/>
      </w:r>
      <w:r>
        <w:t>2</w:t>
      </w:r>
      <w:r>
        <w:fldChar w:fldCharType="end"/>
      </w:r>
      <w:r>
        <w:rPr>
          <w:rFonts w:hint="default" w:ascii="Times New Roman" w:hAnsi="Times New Roman" w:eastAsia="宋体" w:cs="Times New Roman"/>
          <w:caps w:val="0"/>
        </w:rPr>
        <w:fldChar w:fldCharType="end"/>
      </w:r>
    </w:p>
    <w:p w14:paraId="10359E28">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_Toc28874 </w:instrText>
      </w:r>
      <w:r>
        <w:rPr>
          <w:rFonts w:hint="default" w:ascii="Times New Roman" w:hAnsi="Times New Roman" w:eastAsia="宋体" w:cs="Times New Roman"/>
          <w:caps w:val="0"/>
        </w:rPr>
        <w:fldChar w:fldCharType="separate"/>
      </w:r>
      <w:r>
        <w:rPr>
          <w:rFonts w:hint="eastAsia"/>
          <w:lang w:val="en-US" w:eastAsia="zh-CN"/>
        </w:rPr>
        <w:t>2.2 编制依据</w:t>
      </w:r>
      <w:r>
        <w:tab/>
      </w:r>
      <w:r>
        <w:fldChar w:fldCharType="begin"/>
      </w:r>
      <w:r>
        <w:instrText xml:space="preserve"> PAGEREF _Toc28874 \h </w:instrText>
      </w:r>
      <w:r>
        <w:fldChar w:fldCharType="separate"/>
      </w:r>
      <w:r>
        <w:t>2</w:t>
      </w:r>
      <w:r>
        <w:fldChar w:fldCharType="end"/>
      </w:r>
      <w:r>
        <w:rPr>
          <w:rFonts w:hint="default" w:ascii="Times New Roman" w:hAnsi="Times New Roman" w:eastAsia="宋体" w:cs="Times New Roman"/>
          <w:caps w:val="0"/>
        </w:rPr>
        <w:fldChar w:fldCharType="end"/>
      </w:r>
    </w:p>
    <w:p w14:paraId="2B77791C">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_Toc30935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bCs/>
          <w:szCs w:val="30"/>
          <w:lang w:val="en-US" w:eastAsia="zh-CN" w:bidi="ar-SA"/>
        </w:rPr>
        <w:t>2.2.1 法律、法规、规定依据</w:t>
      </w:r>
      <w:r>
        <w:tab/>
      </w:r>
      <w:r>
        <w:fldChar w:fldCharType="begin"/>
      </w:r>
      <w:r>
        <w:instrText xml:space="preserve"> PAGEREF _Toc30935 \h </w:instrText>
      </w:r>
      <w:r>
        <w:fldChar w:fldCharType="separate"/>
      </w:r>
      <w:r>
        <w:t>2</w:t>
      </w:r>
      <w:r>
        <w:fldChar w:fldCharType="end"/>
      </w:r>
      <w:r>
        <w:rPr>
          <w:rFonts w:hint="default" w:ascii="Times New Roman" w:hAnsi="Times New Roman" w:eastAsia="宋体" w:cs="Times New Roman"/>
          <w:caps w:val="0"/>
        </w:rPr>
        <w:fldChar w:fldCharType="end"/>
      </w:r>
    </w:p>
    <w:p w14:paraId="21051113">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_Toc20214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szCs w:val="30"/>
          <w:lang w:val="en-US" w:eastAsia="zh-CN" w:bidi="ar-SA"/>
        </w:rPr>
        <w:t>2.2.2 相关标准及规范</w:t>
      </w:r>
      <w:r>
        <w:tab/>
      </w:r>
      <w:r>
        <w:fldChar w:fldCharType="begin"/>
      </w:r>
      <w:r>
        <w:instrText xml:space="preserve"> PAGEREF _Toc20214 \h </w:instrText>
      </w:r>
      <w:r>
        <w:fldChar w:fldCharType="separate"/>
      </w:r>
      <w:r>
        <w:t>3</w:t>
      </w:r>
      <w:r>
        <w:fldChar w:fldCharType="end"/>
      </w:r>
      <w:r>
        <w:rPr>
          <w:rFonts w:hint="default" w:ascii="Times New Roman" w:hAnsi="Times New Roman" w:eastAsia="宋体" w:cs="Times New Roman"/>
          <w:caps w:val="0"/>
        </w:rPr>
        <w:fldChar w:fldCharType="end"/>
      </w:r>
    </w:p>
    <w:p w14:paraId="32DB50B9">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_Toc14916 </w:instrText>
      </w:r>
      <w:r>
        <w:rPr>
          <w:rFonts w:hint="default" w:ascii="Times New Roman" w:hAnsi="Times New Roman" w:eastAsia="宋体" w:cs="Times New Roman"/>
          <w:caps w:val="0"/>
        </w:rPr>
        <w:fldChar w:fldCharType="separate"/>
      </w:r>
      <w:r>
        <w:rPr>
          <w:rFonts w:hint="default" w:ascii="Times New Roman" w:hAnsi="Times New Roman" w:eastAsia="宋体" w:cs="Times New Roman"/>
          <w:bCs/>
          <w:szCs w:val="30"/>
          <w:lang w:val="en-US" w:eastAsia="zh-CN" w:bidi="ar-SA"/>
        </w:rPr>
        <w:t>2.2.3上级预案相关文件及资料</w:t>
      </w:r>
      <w:r>
        <w:tab/>
      </w:r>
      <w:r>
        <w:fldChar w:fldCharType="begin"/>
      </w:r>
      <w:r>
        <w:instrText xml:space="preserve"> PAGEREF _Toc14916 \h </w:instrText>
      </w:r>
      <w:r>
        <w:fldChar w:fldCharType="separate"/>
      </w:r>
      <w:r>
        <w:t>4</w:t>
      </w:r>
      <w:r>
        <w:fldChar w:fldCharType="end"/>
      </w:r>
      <w:r>
        <w:rPr>
          <w:rFonts w:hint="default" w:ascii="Times New Roman" w:hAnsi="Times New Roman" w:eastAsia="宋体" w:cs="Times New Roman"/>
          <w:caps w:val="0"/>
        </w:rPr>
        <w:fldChar w:fldCharType="end"/>
      </w:r>
    </w:p>
    <w:p w14:paraId="60615503">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_Toc31125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bCs/>
          <w:szCs w:val="30"/>
          <w:lang w:val="en-US" w:eastAsia="zh-CN" w:bidi="ar-SA"/>
        </w:rPr>
        <w:t>2.2.4其它参考资料</w:t>
      </w:r>
      <w:r>
        <w:tab/>
      </w:r>
      <w:r>
        <w:fldChar w:fldCharType="begin"/>
      </w:r>
      <w:r>
        <w:instrText xml:space="preserve"> PAGEREF _Toc31125 \h </w:instrText>
      </w:r>
      <w:r>
        <w:fldChar w:fldCharType="separate"/>
      </w:r>
      <w:r>
        <w:t>5</w:t>
      </w:r>
      <w:r>
        <w:fldChar w:fldCharType="end"/>
      </w:r>
      <w:r>
        <w:rPr>
          <w:rFonts w:hint="default" w:ascii="Times New Roman" w:hAnsi="Times New Roman" w:eastAsia="宋体" w:cs="Times New Roman"/>
          <w:caps w:val="0"/>
        </w:rPr>
        <w:fldChar w:fldCharType="end"/>
      </w:r>
    </w:p>
    <w:p w14:paraId="3C8B00A2">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_Toc11890 </w:instrText>
      </w:r>
      <w:r>
        <w:rPr>
          <w:rFonts w:hint="default" w:ascii="Times New Roman" w:hAnsi="Times New Roman" w:eastAsia="宋体" w:cs="Times New Roman"/>
          <w:caps w:val="0"/>
        </w:rPr>
        <w:fldChar w:fldCharType="separate"/>
      </w:r>
      <w:r>
        <w:rPr>
          <w:rFonts w:hint="eastAsia"/>
          <w:lang w:val="en-US" w:eastAsia="zh-CN"/>
        </w:rPr>
        <w:t>2.3 编制说明</w:t>
      </w:r>
      <w:r>
        <w:tab/>
      </w:r>
      <w:r>
        <w:fldChar w:fldCharType="begin"/>
      </w:r>
      <w:r>
        <w:instrText xml:space="preserve"> PAGEREF _Toc11890 \h </w:instrText>
      </w:r>
      <w:r>
        <w:fldChar w:fldCharType="separate"/>
      </w:r>
      <w:r>
        <w:t>5</w:t>
      </w:r>
      <w:r>
        <w:fldChar w:fldCharType="end"/>
      </w:r>
      <w:r>
        <w:rPr>
          <w:rFonts w:hint="default" w:ascii="Times New Roman" w:hAnsi="Times New Roman" w:eastAsia="宋体" w:cs="Times New Roman"/>
          <w:caps w:val="0"/>
        </w:rPr>
        <w:fldChar w:fldCharType="end"/>
      </w:r>
    </w:p>
    <w:p w14:paraId="3D1027DF">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_Toc3162 </w:instrText>
      </w:r>
      <w:r>
        <w:rPr>
          <w:rFonts w:hint="default" w:ascii="Times New Roman" w:hAnsi="Times New Roman" w:eastAsia="宋体" w:cs="Times New Roman"/>
          <w:caps w:val="0"/>
        </w:rPr>
        <w:fldChar w:fldCharType="separate"/>
      </w:r>
      <w:r>
        <w:rPr>
          <w:rFonts w:hint="eastAsia"/>
          <w:lang w:val="en-US" w:eastAsia="zh-CN"/>
        </w:rPr>
        <w:t>2.3.1编制过程概述</w:t>
      </w:r>
      <w:r>
        <w:tab/>
      </w:r>
      <w:r>
        <w:fldChar w:fldCharType="begin"/>
      </w:r>
      <w:r>
        <w:instrText xml:space="preserve"> PAGEREF _Toc3162 \h </w:instrText>
      </w:r>
      <w:r>
        <w:fldChar w:fldCharType="separate"/>
      </w:r>
      <w:r>
        <w:t>5</w:t>
      </w:r>
      <w:r>
        <w:fldChar w:fldCharType="end"/>
      </w:r>
      <w:r>
        <w:rPr>
          <w:rFonts w:hint="default" w:ascii="Times New Roman" w:hAnsi="Times New Roman" w:eastAsia="宋体" w:cs="Times New Roman"/>
          <w:caps w:val="0"/>
        </w:rPr>
        <w:fldChar w:fldCharType="end"/>
      </w:r>
    </w:p>
    <w:p w14:paraId="2F715860">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_Toc15960 </w:instrText>
      </w:r>
      <w:r>
        <w:rPr>
          <w:rFonts w:hint="default" w:ascii="Times New Roman" w:hAnsi="Times New Roman" w:eastAsia="宋体" w:cs="Times New Roman"/>
          <w:caps w:val="0"/>
        </w:rPr>
        <w:fldChar w:fldCharType="separate"/>
      </w:r>
      <w:r>
        <w:rPr>
          <w:rFonts w:hint="eastAsia"/>
          <w:lang w:val="en-US" w:eastAsia="zh-CN"/>
        </w:rPr>
        <w:t>2.3.</w:t>
      </w:r>
      <w:r>
        <w:rPr>
          <w:rFonts w:hint="default"/>
          <w:lang w:val="en-US" w:eastAsia="zh-CN"/>
        </w:rPr>
        <w:t>2</w:t>
      </w:r>
      <w:r>
        <w:rPr>
          <w:rFonts w:hint="eastAsia"/>
          <w:lang w:val="en-US" w:eastAsia="zh-CN"/>
        </w:rPr>
        <w:t xml:space="preserve"> </w:t>
      </w:r>
      <w:r>
        <w:rPr>
          <w:rFonts w:hint="default"/>
          <w:lang w:val="en-US" w:eastAsia="zh-CN"/>
        </w:rPr>
        <w:t>重点内容说明</w:t>
      </w:r>
      <w:r>
        <w:tab/>
      </w:r>
      <w:r>
        <w:fldChar w:fldCharType="begin"/>
      </w:r>
      <w:r>
        <w:instrText xml:space="preserve"> PAGEREF _Toc15960 \h </w:instrText>
      </w:r>
      <w:r>
        <w:fldChar w:fldCharType="separate"/>
      </w:r>
      <w:r>
        <w:t>6</w:t>
      </w:r>
      <w:r>
        <w:fldChar w:fldCharType="end"/>
      </w:r>
      <w:r>
        <w:rPr>
          <w:rFonts w:hint="default" w:ascii="Times New Roman" w:hAnsi="Times New Roman" w:eastAsia="宋体" w:cs="Times New Roman"/>
          <w:caps w:val="0"/>
        </w:rPr>
        <w:fldChar w:fldCharType="end"/>
      </w:r>
    </w:p>
    <w:p w14:paraId="64FF0C79">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_Toc16816 </w:instrText>
      </w:r>
      <w:r>
        <w:rPr>
          <w:rFonts w:hint="default" w:ascii="Times New Roman" w:hAnsi="Times New Roman" w:eastAsia="宋体" w:cs="Times New Roman"/>
          <w:caps w:val="0"/>
        </w:rPr>
        <w:fldChar w:fldCharType="separate"/>
      </w:r>
      <w:r>
        <w:rPr>
          <w:rFonts w:hint="eastAsia"/>
          <w:lang w:val="en-US" w:eastAsia="zh-CN"/>
        </w:rPr>
        <w:t>2.3.3 征求意见及采纳情况说明</w:t>
      </w:r>
      <w:r>
        <w:tab/>
      </w:r>
      <w:r>
        <w:fldChar w:fldCharType="begin"/>
      </w:r>
      <w:r>
        <w:instrText xml:space="preserve"> PAGEREF _Toc16816 \h </w:instrText>
      </w:r>
      <w:r>
        <w:fldChar w:fldCharType="separate"/>
      </w:r>
      <w:r>
        <w:t>6</w:t>
      </w:r>
      <w:r>
        <w:fldChar w:fldCharType="end"/>
      </w:r>
      <w:r>
        <w:rPr>
          <w:rFonts w:hint="default" w:ascii="Times New Roman" w:hAnsi="Times New Roman" w:eastAsia="宋体" w:cs="Times New Roman"/>
          <w:caps w:val="0"/>
        </w:rPr>
        <w:fldChar w:fldCharType="end"/>
      </w:r>
    </w:p>
    <w:p w14:paraId="5391BC0A">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_Toc13921 </w:instrText>
      </w:r>
      <w:r>
        <w:rPr>
          <w:rFonts w:hint="default" w:ascii="Times New Roman" w:hAnsi="Times New Roman" w:eastAsia="宋体" w:cs="Times New Roman"/>
          <w:caps w:val="0"/>
        </w:rPr>
        <w:fldChar w:fldCharType="separate"/>
      </w:r>
      <w:r>
        <w:rPr>
          <w:rFonts w:hint="eastAsia"/>
          <w:lang w:val="en-US" w:eastAsia="zh-CN"/>
        </w:rPr>
        <w:t>2.4 适用范围</w:t>
      </w:r>
      <w:r>
        <w:tab/>
      </w:r>
      <w:r>
        <w:fldChar w:fldCharType="begin"/>
      </w:r>
      <w:r>
        <w:instrText xml:space="preserve"> PAGEREF _Toc13921 \h </w:instrText>
      </w:r>
      <w:r>
        <w:fldChar w:fldCharType="separate"/>
      </w:r>
      <w:r>
        <w:t>6</w:t>
      </w:r>
      <w:r>
        <w:fldChar w:fldCharType="end"/>
      </w:r>
      <w:r>
        <w:rPr>
          <w:rFonts w:hint="default" w:ascii="Times New Roman" w:hAnsi="Times New Roman" w:eastAsia="宋体" w:cs="Times New Roman"/>
          <w:caps w:val="0"/>
        </w:rPr>
        <w:fldChar w:fldCharType="end"/>
      </w:r>
    </w:p>
    <w:p w14:paraId="715AB740">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_Toc15384 </w:instrText>
      </w:r>
      <w:r>
        <w:rPr>
          <w:rFonts w:hint="default" w:ascii="Times New Roman" w:hAnsi="Times New Roman" w:eastAsia="宋体" w:cs="Times New Roman"/>
          <w:caps w:val="0"/>
        </w:rPr>
        <w:fldChar w:fldCharType="separate"/>
      </w:r>
      <w:r>
        <w:rPr>
          <w:rFonts w:hint="eastAsia"/>
          <w:lang w:val="en-US" w:eastAsia="zh-CN"/>
        </w:rPr>
        <w:t>2.5 事件分级</w:t>
      </w:r>
      <w:r>
        <w:tab/>
      </w:r>
      <w:r>
        <w:fldChar w:fldCharType="begin"/>
      </w:r>
      <w:r>
        <w:instrText xml:space="preserve"> PAGEREF _Toc15384 \h </w:instrText>
      </w:r>
      <w:r>
        <w:fldChar w:fldCharType="separate"/>
      </w:r>
      <w:r>
        <w:t>7</w:t>
      </w:r>
      <w:r>
        <w:fldChar w:fldCharType="end"/>
      </w:r>
      <w:r>
        <w:rPr>
          <w:rFonts w:hint="default" w:ascii="Times New Roman" w:hAnsi="Times New Roman" w:eastAsia="宋体" w:cs="Times New Roman"/>
          <w:caps w:val="0"/>
        </w:rPr>
        <w:fldChar w:fldCharType="end"/>
      </w:r>
    </w:p>
    <w:p w14:paraId="262C8AFD">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_Toc8131 </w:instrText>
      </w:r>
      <w:r>
        <w:rPr>
          <w:rFonts w:hint="default" w:ascii="Times New Roman" w:hAnsi="Times New Roman" w:eastAsia="宋体" w:cs="Times New Roman"/>
          <w:caps w:val="0"/>
        </w:rPr>
        <w:fldChar w:fldCharType="separate"/>
      </w:r>
      <w:r>
        <w:rPr>
          <w:rFonts w:hint="eastAsia"/>
          <w:lang w:val="en-US" w:eastAsia="zh-CN"/>
        </w:rPr>
        <w:t>2.6 工作原则</w:t>
      </w:r>
      <w:r>
        <w:tab/>
      </w:r>
      <w:r>
        <w:fldChar w:fldCharType="begin"/>
      </w:r>
      <w:r>
        <w:instrText xml:space="preserve"> PAGEREF _Toc8131 \h </w:instrText>
      </w:r>
      <w:r>
        <w:fldChar w:fldCharType="separate"/>
      </w:r>
      <w:r>
        <w:t>8</w:t>
      </w:r>
      <w:r>
        <w:fldChar w:fldCharType="end"/>
      </w:r>
      <w:r>
        <w:rPr>
          <w:rFonts w:hint="default" w:ascii="Times New Roman" w:hAnsi="Times New Roman" w:eastAsia="宋体" w:cs="Times New Roman"/>
          <w:caps w:val="0"/>
        </w:rPr>
        <w:fldChar w:fldCharType="end"/>
      </w:r>
    </w:p>
    <w:p w14:paraId="380C62AF">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_Toc30143 </w:instrText>
      </w:r>
      <w:r>
        <w:rPr>
          <w:rFonts w:hint="default" w:ascii="Times New Roman" w:hAnsi="Times New Roman" w:eastAsia="宋体" w:cs="Times New Roman"/>
          <w:caps w:val="0"/>
        </w:rPr>
        <w:fldChar w:fldCharType="separate"/>
      </w:r>
      <w:r>
        <w:rPr>
          <w:rFonts w:hint="eastAsia"/>
          <w:lang w:val="en-US" w:eastAsia="zh-CN"/>
        </w:rPr>
        <w:t>2.7 应急预案体系</w:t>
      </w:r>
      <w:r>
        <w:tab/>
      </w:r>
      <w:r>
        <w:fldChar w:fldCharType="begin"/>
      </w:r>
      <w:r>
        <w:instrText xml:space="preserve"> PAGEREF _Toc30143 \h </w:instrText>
      </w:r>
      <w:r>
        <w:fldChar w:fldCharType="separate"/>
      </w:r>
      <w:r>
        <w:t>9</w:t>
      </w:r>
      <w:r>
        <w:fldChar w:fldCharType="end"/>
      </w:r>
      <w:r>
        <w:rPr>
          <w:rFonts w:hint="default" w:ascii="Times New Roman" w:hAnsi="Times New Roman" w:eastAsia="宋体" w:cs="Times New Roman"/>
          <w:caps w:val="0"/>
        </w:rPr>
        <w:fldChar w:fldCharType="end"/>
      </w:r>
    </w:p>
    <w:p w14:paraId="18487DF6">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_Toc4741 </w:instrText>
      </w:r>
      <w:r>
        <w:rPr>
          <w:rFonts w:hint="default" w:ascii="Times New Roman" w:hAnsi="Times New Roman" w:eastAsia="宋体" w:cs="Times New Roman"/>
          <w:caps w:val="0"/>
        </w:rPr>
        <w:fldChar w:fldCharType="separate"/>
      </w:r>
      <w:r>
        <w:rPr>
          <w:rFonts w:hint="eastAsia"/>
          <w:lang w:val="en-US" w:eastAsia="zh-CN"/>
        </w:rPr>
        <w:t>2.7.1应急预案体系组成</w:t>
      </w:r>
      <w:r>
        <w:tab/>
      </w:r>
      <w:r>
        <w:fldChar w:fldCharType="begin"/>
      </w:r>
      <w:r>
        <w:instrText xml:space="preserve"> PAGEREF _Toc4741 \h </w:instrText>
      </w:r>
      <w:r>
        <w:fldChar w:fldCharType="separate"/>
      </w:r>
      <w:r>
        <w:t>9</w:t>
      </w:r>
      <w:r>
        <w:fldChar w:fldCharType="end"/>
      </w:r>
      <w:r>
        <w:rPr>
          <w:rFonts w:hint="default" w:ascii="Times New Roman" w:hAnsi="Times New Roman" w:eastAsia="宋体" w:cs="Times New Roman"/>
          <w:caps w:val="0"/>
        </w:rPr>
        <w:fldChar w:fldCharType="end"/>
      </w:r>
    </w:p>
    <w:p w14:paraId="3986B765">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_Toc15093 </w:instrText>
      </w:r>
      <w:r>
        <w:rPr>
          <w:rFonts w:hint="default" w:ascii="Times New Roman" w:hAnsi="Times New Roman" w:eastAsia="宋体" w:cs="Times New Roman"/>
          <w:caps w:val="0"/>
        </w:rPr>
        <w:fldChar w:fldCharType="separate"/>
      </w:r>
      <w:r>
        <w:rPr>
          <w:rFonts w:hint="eastAsia"/>
          <w:lang w:val="en-US" w:eastAsia="zh-CN"/>
        </w:rPr>
        <w:t>2.7.2风险应急预案的衔接</w:t>
      </w:r>
      <w:r>
        <w:tab/>
      </w:r>
      <w:r>
        <w:fldChar w:fldCharType="begin"/>
      </w:r>
      <w:r>
        <w:instrText xml:space="preserve"> PAGEREF _Toc15093 \h </w:instrText>
      </w:r>
      <w:r>
        <w:fldChar w:fldCharType="separate"/>
      </w:r>
      <w:r>
        <w:t>9</w:t>
      </w:r>
      <w:r>
        <w:fldChar w:fldCharType="end"/>
      </w:r>
      <w:r>
        <w:rPr>
          <w:rFonts w:hint="default" w:ascii="Times New Roman" w:hAnsi="Times New Roman" w:eastAsia="宋体" w:cs="Times New Roman"/>
          <w:caps w:val="0"/>
        </w:rPr>
        <w:fldChar w:fldCharType="end"/>
      </w:r>
    </w:p>
    <w:p w14:paraId="7DE7345A">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_Toc29837 </w:instrText>
      </w:r>
      <w:r>
        <w:rPr>
          <w:rFonts w:hint="default" w:ascii="Times New Roman" w:hAnsi="Times New Roman" w:eastAsia="宋体" w:cs="Times New Roman"/>
          <w:caps w:val="0"/>
        </w:rPr>
        <w:fldChar w:fldCharType="separate"/>
      </w:r>
      <w:r>
        <w:rPr>
          <w:rFonts w:hint="eastAsia"/>
          <w:lang w:val="en-US" w:eastAsia="zh-CN"/>
        </w:rPr>
        <w:t>2.7.3风险防范措施的衔接</w:t>
      </w:r>
      <w:r>
        <w:tab/>
      </w:r>
      <w:r>
        <w:fldChar w:fldCharType="begin"/>
      </w:r>
      <w:r>
        <w:instrText xml:space="preserve"> PAGEREF _Toc29837 \h </w:instrText>
      </w:r>
      <w:r>
        <w:fldChar w:fldCharType="separate"/>
      </w:r>
      <w:r>
        <w:t>12</w:t>
      </w:r>
      <w:r>
        <w:fldChar w:fldCharType="end"/>
      </w:r>
      <w:r>
        <w:rPr>
          <w:rFonts w:hint="default" w:ascii="Times New Roman" w:hAnsi="Times New Roman" w:eastAsia="宋体" w:cs="Times New Roman"/>
          <w:caps w:val="0"/>
        </w:rPr>
        <w:fldChar w:fldCharType="end"/>
      </w:r>
    </w:p>
    <w:p w14:paraId="37E695C8">
      <w:pPr>
        <w:pStyle w:val="15"/>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_Toc24952 </w:instrText>
      </w:r>
      <w:r>
        <w:rPr>
          <w:rFonts w:hint="default" w:ascii="Times New Roman" w:hAnsi="Times New Roman" w:eastAsia="宋体" w:cs="Times New Roman"/>
          <w:caps w:val="0"/>
        </w:rPr>
        <w:fldChar w:fldCharType="separate"/>
      </w:r>
      <w:r>
        <w:rPr>
          <w:rFonts w:hint="eastAsia"/>
          <w:lang w:val="en-US" w:eastAsia="zh-CN"/>
        </w:rPr>
        <w:t>3 组织机构和职责</w:t>
      </w:r>
      <w:r>
        <w:tab/>
      </w:r>
      <w:r>
        <w:fldChar w:fldCharType="begin"/>
      </w:r>
      <w:r>
        <w:instrText xml:space="preserve"> PAGEREF _Toc24952 \h </w:instrText>
      </w:r>
      <w:r>
        <w:fldChar w:fldCharType="separate"/>
      </w:r>
      <w:r>
        <w:t>14</w:t>
      </w:r>
      <w:r>
        <w:fldChar w:fldCharType="end"/>
      </w:r>
      <w:r>
        <w:rPr>
          <w:rFonts w:hint="default" w:ascii="Times New Roman" w:hAnsi="Times New Roman" w:eastAsia="宋体" w:cs="Times New Roman"/>
          <w:caps w:val="0"/>
        </w:rPr>
        <w:fldChar w:fldCharType="end"/>
      </w:r>
    </w:p>
    <w:p w14:paraId="3BD2E54A">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_Toc30290 </w:instrText>
      </w:r>
      <w:r>
        <w:rPr>
          <w:rFonts w:hint="default" w:ascii="Times New Roman" w:hAnsi="Times New Roman" w:eastAsia="宋体" w:cs="Times New Roman"/>
          <w:caps w:val="0"/>
        </w:rPr>
        <w:fldChar w:fldCharType="separate"/>
      </w:r>
      <w:r>
        <w:rPr>
          <w:rFonts w:hint="eastAsia"/>
          <w:lang w:val="en-US" w:eastAsia="zh-CN"/>
        </w:rPr>
        <w:t>3.1 应急组织体系</w:t>
      </w:r>
      <w:r>
        <w:tab/>
      </w:r>
      <w:r>
        <w:fldChar w:fldCharType="begin"/>
      </w:r>
      <w:r>
        <w:instrText xml:space="preserve"> PAGEREF _Toc30290 \h </w:instrText>
      </w:r>
      <w:r>
        <w:fldChar w:fldCharType="separate"/>
      </w:r>
      <w:r>
        <w:t>14</w:t>
      </w:r>
      <w:r>
        <w:fldChar w:fldCharType="end"/>
      </w:r>
      <w:r>
        <w:rPr>
          <w:rFonts w:hint="default" w:ascii="Times New Roman" w:hAnsi="Times New Roman" w:eastAsia="宋体" w:cs="Times New Roman"/>
          <w:caps w:val="0"/>
        </w:rPr>
        <w:fldChar w:fldCharType="end"/>
      </w:r>
    </w:p>
    <w:p w14:paraId="42C3AEA8">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_Toc27369 </w:instrText>
      </w:r>
      <w:r>
        <w:rPr>
          <w:rFonts w:hint="default" w:ascii="Times New Roman" w:hAnsi="Times New Roman" w:eastAsia="宋体" w:cs="Times New Roman"/>
          <w:caps w:val="0"/>
        </w:rPr>
        <w:fldChar w:fldCharType="separate"/>
      </w:r>
      <w:r>
        <w:rPr>
          <w:rFonts w:hint="eastAsia"/>
          <w:lang w:val="en-US" w:eastAsia="zh-CN"/>
        </w:rPr>
        <w:t>3.2 机构及职责</w:t>
      </w:r>
      <w:r>
        <w:tab/>
      </w:r>
      <w:r>
        <w:fldChar w:fldCharType="begin"/>
      </w:r>
      <w:r>
        <w:instrText xml:space="preserve"> PAGEREF _Toc27369 \h </w:instrText>
      </w:r>
      <w:r>
        <w:fldChar w:fldCharType="separate"/>
      </w:r>
      <w:r>
        <w:t>15</w:t>
      </w:r>
      <w:r>
        <w:fldChar w:fldCharType="end"/>
      </w:r>
      <w:r>
        <w:rPr>
          <w:rFonts w:hint="default" w:ascii="Times New Roman" w:hAnsi="Times New Roman" w:eastAsia="宋体" w:cs="Times New Roman"/>
          <w:caps w:val="0"/>
        </w:rPr>
        <w:fldChar w:fldCharType="end"/>
      </w:r>
    </w:p>
    <w:p w14:paraId="26C51D7A">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_Toc25057 </w:instrText>
      </w:r>
      <w:r>
        <w:rPr>
          <w:rFonts w:hint="default" w:ascii="Times New Roman" w:hAnsi="Times New Roman" w:eastAsia="宋体" w:cs="Times New Roman"/>
          <w:caps w:val="0"/>
        </w:rPr>
        <w:fldChar w:fldCharType="separate"/>
      </w:r>
      <w:r>
        <w:rPr>
          <w:rFonts w:hint="eastAsia"/>
          <w:lang w:val="en-US" w:eastAsia="zh-CN"/>
        </w:rPr>
        <w:t>3.2.1 应急领导小组</w:t>
      </w:r>
      <w:r>
        <w:tab/>
      </w:r>
      <w:r>
        <w:fldChar w:fldCharType="begin"/>
      </w:r>
      <w:r>
        <w:instrText xml:space="preserve"> PAGEREF _Toc25057 \h </w:instrText>
      </w:r>
      <w:r>
        <w:fldChar w:fldCharType="separate"/>
      </w:r>
      <w:r>
        <w:t>15</w:t>
      </w:r>
      <w:r>
        <w:fldChar w:fldCharType="end"/>
      </w:r>
      <w:r>
        <w:rPr>
          <w:rFonts w:hint="default" w:ascii="Times New Roman" w:hAnsi="Times New Roman" w:eastAsia="宋体" w:cs="Times New Roman"/>
          <w:caps w:val="0"/>
        </w:rPr>
        <w:fldChar w:fldCharType="end"/>
      </w:r>
    </w:p>
    <w:p w14:paraId="4044054B">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_Toc29741 </w:instrText>
      </w:r>
      <w:r>
        <w:rPr>
          <w:rFonts w:hint="default" w:ascii="Times New Roman" w:hAnsi="Times New Roman" w:eastAsia="宋体" w:cs="Times New Roman"/>
          <w:caps w:val="0"/>
        </w:rPr>
        <w:fldChar w:fldCharType="separate"/>
      </w:r>
      <w:r>
        <w:rPr>
          <w:rFonts w:hint="eastAsia"/>
          <w:lang w:val="en-US" w:eastAsia="zh-CN"/>
        </w:rPr>
        <w:t>3.2.2 应急办公室</w:t>
      </w:r>
      <w:r>
        <w:tab/>
      </w:r>
      <w:r>
        <w:fldChar w:fldCharType="begin"/>
      </w:r>
      <w:r>
        <w:instrText xml:space="preserve"> PAGEREF _Toc29741 \h </w:instrText>
      </w:r>
      <w:r>
        <w:fldChar w:fldCharType="separate"/>
      </w:r>
      <w:r>
        <w:t>16</w:t>
      </w:r>
      <w:r>
        <w:fldChar w:fldCharType="end"/>
      </w:r>
      <w:r>
        <w:rPr>
          <w:rFonts w:hint="default" w:ascii="Times New Roman" w:hAnsi="Times New Roman" w:eastAsia="宋体" w:cs="Times New Roman"/>
          <w:caps w:val="0"/>
        </w:rPr>
        <w:fldChar w:fldCharType="end"/>
      </w:r>
    </w:p>
    <w:p w14:paraId="39596F09">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_Toc14173 </w:instrText>
      </w:r>
      <w:r>
        <w:rPr>
          <w:rFonts w:hint="default" w:ascii="Times New Roman" w:hAnsi="Times New Roman" w:eastAsia="宋体" w:cs="Times New Roman"/>
          <w:caps w:val="0"/>
        </w:rPr>
        <w:fldChar w:fldCharType="separate"/>
      </w:r>
      <w:r>
        <w:rPr>
          <w:rFonts w:hint="eastAsia"/>
          <w:lang w:val="en-US" w:eastAsia="zh-CN"/>
        </w:rPr>
        <w:t>3.2.3 现场应急指挥部及各应急小组</w:t>
      </w:r>
      <w:r>
        <w:tab/>
      </w:r>
      <w:r>
        <w:fldChar w:fldCharType="begin"/>
      </w:r>
      <w:r>
        <w:instrText xml:space="preserve"> PAGEREF _Toc14173 \h </w:instrText>
      </w:r>
      <w:r>
        <w:fldChar w:fldCharType="separate"/>
      </w:r>
      <w:r>
        <w:t>17</w:t>
      </w:r>
      <w:r>
        <w:fldChar w:fldCharType="end"/>
      </w:r>
      <w:r>
        <w:rPr>
          <w:rFonts w:hint="default" w:ascii="Times New Roman" w:hAnsi="Times New Roman" w:eastAsia="宋体" w:cs="Times New Roman"/>
          <w:caps w:val="0"/>
        </w:rPr>
        <w:fldChar w:fldCharType="end"/>
      </w:r>
    </w:p>
    <w:p w14:paraId="44BB4135">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_Toc8324 </w:instrText>
      </w:r>
      <w:r>
        <w:rPr>
          <w:rFonts w:hint="default" w:ascii="Times New Roman" w:hAnsi="Times New Roman" w:eastAsia="宋体" w:cs="Times New Roman"/>
          <w:caps w:val="0"/>
        </w:rPr>
        <w:fldChar w:fldCharType="separate"/>
      </w:r>
      <w:r>
        <w:rPr>
          <w:rFonts w:hint="eastAsia"/>
          <w:lang w:val="en-US" w:eastAsia="zh-CN"/>
        </w:rPr>
        <w:t>3.3 外部救援队伍</w:t>
      </w:r>
      <w:r>
        <w:tab/>
      </w:r>
      <w:r>
        <w:fldChar w:fldCharType="begin"/>
      </w:r>
      <w:r>
        <w:instrText xml:space="preserve"> PAGEREF _Toc8324 \h </w:instrText>
      </w:r>
      <w:r>
        <w:fldChar w:fldCharType="separate"/>
      </w:r>
      <w:r>
        <w:t>19</w:t>
      </w:r>
      <w:r>
        <w:fldChar w:fldCharType="end"/>
      </w:r>
      <w:r>
        <w:rPr>
          <w:rFonts w:hint="default" w:ascii="Times New Roman" w:hAnsi="Times New Roman" w:eastAsia="宋体" w:cs="Times New Roman"/>
          <w:caps w:val="0"/>
        </w:rPr>
        <w:fldChar w:fldCharType="end"/>
      </w:r>
    </w:p>
    <w:p w14:paraId="237EA3A3">
      <w:pPr>
        <w:pStyle w:val="15"/>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_Toc10780 </w:instrText>
      </w:r>
      <w:r>
        <w:rPr>
          <w:rFonts w:hint="default" w:ascii="Times New Roman" w:hAnsi="Times New Roman" w:eastAsia="宋体" w:cs="Times New Roman"/>
          <w:caps w:val="0"/>
        </w:rPr>
        <w:fldChar w:fldCharType="separate"/>
      </w:r>
      <w:r>
        <w:rPr>
          <w:rFonts w:hint="eastAsia"/>
          <w:lang w:val="en-US" w:eastAsia="zh-CN"/>
        </w:rPr>
        <w:t>4 预防和预警机制</w:t>
      </w:r>
      <w:r>
        <w:tab/>
      </w:r>
      <w:r>
        <w:fldChar w:fldCharType="begin"/>
      </w:r>
      <w:r>
        <w:instrText xml:space="preserve"> PAGEREF _Toc10780 \h </w:instrText>
      </w:r>
      <w:r>
        <w:fldChar w:fldCharType="separate"/>
      </w:r>
      <w:r>
        <w:t>21</w:t>
      </w:r>
      <w:r>
        <w:fldChar w:fldCharType="end"/>
      </w:r>
      <w:r>
        <w:rPr>
          <w:rFonts w:hint="default" w:ascii="Times New Roman" w:hAnsi="Times New Roman" w:eastAsia="宋体" w:cs="Times New Roman"/>
          <w:caps w:val="0"/>
        </w:rPr>
        <w:fldChar w:fldCharType="end"/>
      </w:r>
    </w:p>
    <w:p w14:paraId="5E81E819">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_Toc26263 </w:instrText>
      </w:r>
      <w:r>
        <w:rPr>
          <w:rFonts w:hint="default" w:ascii="Times New Roman" w:hAnsi="Times New Roman" w:eastAsia="宋体" w:cs="Times New Roman"/>
          <w:caps w:val="0"/>
        </w:rPr>
        <w:fldChar w:fldCharType="separate"/>
      </w:r>
      <w:r>
        <w:rPr>
          <w:rFonts w:hint="eastAsia"/>
          <w:lang w:val="en-US" w:eastAsia="zh-CN"/>
        </w:rPr>
        <w:t>4.1 应急准备</w:t>
      </w:r>
      <w:r>
        <w:tab/>
      </w:r>
      <w:r>
        <w:fldChar w:fldCharType="begin"/>
      </w:r>
      <w:r>
        <w:instrText xml:space="preserve"> PAGEREF _Toc26263 \h </w:instrText>
      </w:r>
      <w:r>
        <w:fldChar w:fldCharType="separate"/>
      </w:r>
      <w:r>
        <w:t>21</w:t>
      </w:r>
      <w:r>
        <w:fldChar w:fldCharType="end"/>
      </w:r>
      <w:r>
        <w:rPr>
          <w:rFonts w:hint="default" w:ascii="Times New Roman" w:hAnsi="Times New Roman" w:eastAsia="宋体" w:cs="Times New Roman"/>
          <w:caps w:val="0"/>
        </w:rPr>
        <w:fldChar w:fldCharType="end"/>
      </w:r>
    </w:p>
    <w:p w14:paraId="5F7C98E2">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_Toc27665 </w:instrText>
      </w:r>
      <w:r>
        <w:rPr>
          <w:rFonts w:hint="default" w:ascii="Times New Roman" w:hAnsi="Times New Roman" w:eastAsia="宋体" w:cs="Times New Roman"/>
          <w:caps w:val="0"/>
        </w:rPr>
        <w:fldChar w:fldCharType="separate"/>
      </w:r>
      <w:r>
        <w:rPr>
          <w:rFonts w:hint="eastAsia"/>
          <w:lang w:val="en-US" w:eastAsia="zh-CN"/>
        </w:rPr>
        <w:t>4.2 风险源预防</w:t>
      </w:r>
      <w:r>
        <w:tab/>
      </w:r>
      <w:r>
        <w:fldChar w:fldCharType="begin"/>
      </w:r>
      <w:r>
        <w:instrText xml:space="preserve"> PAGEREF _Toc27665 \h </w:instrText>
      </w:r>
      <w:r>
        <w:fldChar w:fldCharType="separate"/>
      </w:r>
      <w:r>
        <w:t>21</w:t>
      </w:r>
      <w:r>
        <w:fldChar w:fldCharType="end"/>
      </w:r>
      <w:r>
        <w:rPr>
          <w:rFonts w:hint="default" w:ascii="Times New Roman" w:hAnsi="Times New Roman" w:eastAsia="宋体" w:cs="Times New Roman"/>
          <w:caps w:val="0"/>
        </w:rPr>
        <w:fldChar w:fldCharType="end"/>
      </w:r>
    </w:p>
    <w:p w14:paraId="3668C237">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_Toc5845 </w:instrText>
      </w:r>
      <w:r>
        <w:rPr>
          <w:rFonts w:hint="default" w:ascii="Times New Roman" w:hAnsi="Times New Roman" w:eastAsia="宋体" w:cs="Times New Roman"/>
          <w:caps w:val="0"/>
        </w:rPr>
        <w:fldChar w:fldCharType="separate"/>
      </w:r>
      <w:r>
        <w:rPr>
          <w:rFonts w:hint="eastAsia"/>
          <w:lang w:val="en-US" w:eastAsia="zh-CN"/>
        </w:rPr>
        <w:t>4.3 环境风险隐患排查和整治措施</w:t>
      </w:r>
      <w:r>
        <w:tab/>
      </w:r>
      <w:r>
        <w:fldChar w:fldCharType="begin"/>
      </w:r>
      <w:r>
        <w:instrText xml:space="preserve"> PAGEREF _Toc5845 \h </w:instrText>
      </w:r>
      <w:r>
        <w:fldChar w:fldCharType="separate"/>
      </w:r>
      <w:r>
        <w:t>22</w:t>
      </w:r>
      <w:r>
        <w:fldChar w:fldCharType="end"/>
      </w:r>
      <w:r>
        <w:rPr>
          <w:rFonts w:hint="default" w:ascii="Times New Roman" w:hAnsi="Times New Roman" w:eastAsia="宋体" w:cs="Times New Roman"/>
          <w:caps w:val="0"/>
        </w:rPr>
        <w:fldChar w:fldCharType="end"/>
      </w:r>
    </w:p>
    <w:p w14:paraId="51A189A6">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_Toc24868 </w:instrText>
      </w:r>
      <w:r>
        <w:rPr>
          <w:rFonts w:hint="default" w:ascii="Times New Roman" w:hAnsi="Times New Roman" w:eastAsia="宋体" w:cs="Times New Roman"/>
          <w:caps w:val="0"/>
        </w:rPr>
        <w:fldChar w:fldCharType="separate"/>
      </w:r>
      <w:r>
        <w:rPr>
          <w:rFonts w:hint="eastAsia"/>
          <w:lang w:val="en-US" w:eastAsia="zh-CN"/>
        </w:rPr>
        <w:t>4.3.1隐患排查内容</w:t>
      </w:r>
      <w:r>
        <w:tab/>
      </w:r>
      <w:r>
        <w:fldChar w:fldCharType="begin"/>
      </w:r>
      <w:r>
        <w:instrText xml:space="preserve"> PAGEREF _Toc24868 \h </w:instrText>
      </w:r>
      <w:r>
        <w:fldChar w:fldCharType="separate"/>
      </w:r>
      <w:r>
        <w:t>22</w:t>
      </w:r>
      <w:r>
        <w:fldChar w:fldCharType="end"/>
      </w:r>
      <w:r>
        <w:rPr>
          <w:rFonts w:hint="default" w:ascii="Times New Roman" w:hAnsi="Times New Roman" w:eastAsia="宋体" w:cs="Times New Roman"/>
          <w:caps w:val="0"/>
        </w:rPr>
        <w:fldChar w:fldCharType="end"/>
      </w:r>
    </w:p>
    <w:p w14:paraId="7104CC15">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_Toc28115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szCs w:val="28"/>
          <w:lang w:val="en-US" w:eastAsia="zh-CN"/>
        </w:rPr>
        <w:t>4.3.2 隐患分级</w:t>
      </w:r>
      <w:r>
        <w:tab/>
      </w:r>
      <w:r>
        <w:fldChar w:fldCharType="begin"/>
      </w:r>
      <w:r>
        <w:instrText xml:space="preserve"> PAGEREF _Toc28115 \h </w:instrText>
      </w:r>
      <w:r>
        <w:fldChar w:fldCharType="separate"/>
      </w:r>
      <w:r>
        <w:t>23</w:t>
      </w:r>
      <w:r>
        <w:fldChar w:fldCharType="end"/>
      </w:r>
      <w:r>
        <w:rPr>
          <w:rFonts w:hint="default" w:ascii="Times New Roman" w:hAnsi="Times New Roman" w:eastAsia="宋体" w:cs="Times New Roman"/>
          <w:caps w:val="0"/>
        </w:rPr>
        <w:fldChar w:fldCharType="end"/>
      </w:r>
    </w:p>
    <w:p w14:paraId="0A1E9FEF">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_Toc25251 </w:instrText>
      </w:r>
      <w:r>
        <w:rPr>
          <w:rFonts w:hint="default" w:ascii="Times New Roman" w:hAnsi="Times New Roman" w:eastAsia="宋体" w:cs="Times New Roman"/>
          <w:caps w:val="0"/>
        </w:rPr>
        <w:fldChar w:fldCharType="separate"/>
      </w:r>
      <w:r>
        <w:rPr>
          <w:rFonts w:hint="eastAsia"/>
          <w:lang w:val="en-US" w:eastAsia="zh-CN"/>
        </w:rPr>
        <w:t>4.3.3 企业隐患排查治理的基本要求</w:t>
      </w:r>
      <w:r>
        <w:tab/>
      </w:r>
      <w:r>
        <w:fldChar w:fldCharType="begin"/>
      </w:r>
      <w:r>
        <w:instrText xml:space="preserve"> PAGEREF _Toc25251 \h </w:instrText>
      </w:r>
      <w:r>
        <w:fldChar w:fldCharType="separate"/>
      </w:r>
      <w:r>
        <w:t>24</w:t>
      </w:r>
      <w:r>
        <w:fldChar w:fldCharType="end"/>
      </w:r>
      <w:r>
        <w:rPr>
          <w:rFonts w:hint="default" w:ascii="Times New Roman" w:hAnsi="Times New Roman" w:eastAsia="宋体" w:cs="Times New Roman"/>
          <w:caps w:val="0"/>
        </w:rPr>
        <w:fldChar w:fldCharType="end"/>
      </w:r>
    </w:p>
    <w:p w14:paraId="76516E15">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_Toc23178 </w:instrText>
      </w:r>
      <w:r>
        <w:rPr>
          <w:rFonts w:hint="default" w:ascii="Times New Roman" w:hAnsi="Times New Roman" w:eastAsia="宋体" w:cs="Times New Roman"/>
          <w:caps w:val="0"/>
        </w:rPr>
        <w:fldChar w:fldCharType="separate"/>
      </w:r>
      <w:r>
        <w:rPr>
          <w:rFonts w:hint="eastAsia"/>
          <w:lang w:val="en-US" w:eastAsia="zh-CN"/>
        </w:rPr>
        <w:t>4.3.4 建立档案</w:t>
      </w:r>
      <w:r>
        <w:tab/>
      </w:r>
      <w:r>
        <w:fldChar w:fldCharType="begin"/>
      </w:r>
      <w:r>
        <w:instrText xml:space="preserve"> PAGEREF _Toc23178 \h </w:instrText>
      </w:r>
      <w:r>
        <w:fldChar w:fldCharType="separate"/>
      </w:r>
      <w:r>
        <w:t>28</w:t>
      </w:r>
      <w:r>
        <w:fldChar w:fldCharType="end"/>
      </w:r>
      <w:r>
        <w:rPr>
          <w:rFonts w:hint="default" w:ascii="Times New Roman" w:hAnsi="Times New Roman" w:eastAsia="宋体" w:cs="Times New Roman"/>
          <w:caps w:val="0"/>
        </w:rPr>
        <w:fldChar w:fldCharType="end"/>
      </w:r>
    </w:p>
    <w:p w14:paraId="2574BB36">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_Toc15099 </w:instrText>
      </w:r>
      <w:r>
        <w:rPr>
          <w:rFonts w:hint="default" w:ascii="Times New Roman" w:hAnsi="Times New Roman" w:eastAsia="宋体" w:cs="Times New Roman"/>
          <w:caps w:val="0"/>
        </w:rPr>
        <w:fldChar w:fldCharType="separate"/>
      </w:r>
      <w:r>
        <w:rPr>
          <w:rFonts w:hint="eastAsia"/>
          <w:lang w:val="en-US" w:eastAsia="zh-CN"/>
        </w:rPr>
        <w:t>4.4 预警</w:t>
      </w:r>
      <w:r>
        <w:tab/>
      </w:r>
      <w:r>
        <w:fldChar w:fldCharType="begin"/>
      </w:r>
      <w:r>
        <w:instrText xml:space="preserve"> PAGEREF _Toc15099 \h </w:instrText>
      </w:r>
      <w:r>
        <w:fldChar w:fldCharType="separate"/>
      </w:r>
      <w:r>
        <w:t>28</w:t>
      </w:r>
      <w:r>
        <w:fldChar w:fldCharType="end"/>
      </w:r>
      <w:r>
        <w:rPr>
          <w:rFonts w:hint="default" w:ascii="Times New Roman" w:hAnsi="Times New Roman" w:eastAsia="宋体" w:cs="Times New Roman"/>
          <w:caps w:val="0"/>
        </w:rPr>
        <w:fldChar w:fldCharType="end"/>
      </w:r>
    </w:p>
    <w:p w14:paraId="56A5A23D">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_Toc8106 </w:instrText>
      </w:r>
      <w:r>
        <w:rPr>
          <w:rFonts w:hint="default" w:ascii="Times New Roman" w:hAnsi="Times New Roman" w:eastAsia="宋体" w:cs="Times New Roman"/>
          <w:caps w:val="0"/>
        </w:rPr>
        <w:fldChar w:fldCharType="separate"/>
      </w:r>
      <w:r>
        <w:rPr>
          <w:rFonts w:hint="eastAsia"/>
          <w:lang w:val="en-US" w:eastAsia="zh-CN"/>
        </w:rPr>
        <w:t>4.4.1 预警分级</w:t>
      </w:r>
      <w:r>
        <w:tab/>
      </w:r>
      <w:r>
        <w:fldChar w:fldCharType="begin"/>
      </w:r>
      <w:r>
        <w:instrText xml:space="preserve"> PAGEREF _Toc8106 \h </w:instrText>
      </w:r>
      <w:r>
        <w:fldChar w:fldCharType="separate"/>
      </w:r>
      <w:r>
        <w:t>28</w:t>
      </w:r>
      <w:r>
        <w:fldChar w:fldCharType="end"/>
      </w:r>
      <w:r>
        <w:rPr>
          <w:rFonts w:hint="default" w:ascii="Times New Roman" w:hAnsi="Times New Roman" w:eastAsia="宋体" w:cs="Times New Roman"/>
          <w:caps w:val="0"/>
        </w:rPr>
        <w:fldChar w:fldCharType="end"/>
      </w:r>
    </w:p>
    <w:p w14:paraId="1AE42AAB">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_Toc1097 </w:instrText>
      </w:r>
      <w:r>
        <w:rPr>
          <w:rFonts w:hint="default" w:ascii="Times New Roman" w:hAnsi="Times New Roman" w:eastAsia="宋体" w:cs="Times New Roman"/>
          <w:caps w:val="0"/>
        </w:rPr>
        <w:fldChar w:fldCharType="separate"/>
      </w:r>
      <w:r>
        <w:rPr>
          <w:rFonts w:hint="eastAsia"/>
          <w:lang w:val="en-US" w:eastAsia="zh-CN"/>
        </w:rPr>
        <w:t>4.4.2 预警发布单位与形式</w:t>
      </w:r>
      <w:r>
        <w:tab/>
      </w:r>
      <w:r>
        <w:fldChar w:fldCharType="begin"/>
      </w:r>
      <w:r>
        <w:instrText xml:space="preserve"> PAGEREF _Toc1097 \h </w:instrText>
      </w:r>
      <w:r>
        <w:fldChar w:fldCharType="separate"/>
      </w:r>
      <w:r>
        <w:t>29</w:t>
      </w:r>
      <w:r>
        <w:fldChar w:fldCharType="end"/>
      </w:r>
      <w:r>
        <w:rPr>
          <w:rFonts w:hint="default" w:ascii="Times New Roman" w:hAnsi="Times New Roman" w:eastAsia="宋体" w:cs="Times New Roman"/>
          <w:caps w:val="0"/>
        </w:rPr>
        <w:fldChar w:fldCharType="end"/>
      </w:r>
    </w:p>
    <w:p w14:paraId="632D289D">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_Toc28760 </w:instrText>
      </w:r>
      <w:r>
        <w:rPr>
          <w:rFonts w:hint="default" w:ascii="Times New Roman" w:hAnsi="Times New Roman" w:eastAsia="宋体" w:cs="Times New Roman"/>
          <w:caps w:val="0"/>
        </w:rPr>
        <w:fldChar w:fldCharType="separate"/>
      </w:r>
      <w:r>
        <w:rPr>
          <w:rFonts w:hint="eastAsia"/>
          <w:lang w:val="en-US" w:eastAsia="zh-CN"/>
        </w:rPr>
        <w:t>4.4.3 预警发布程序</w:t>
      </w:r>
      <w:r>
        <w:tab/>
      </w:r>
      <w:r>
        <w:fldChar w:fldCharType="begin"/>
      </w:r>
      <w:r>
        <w:instrText xml:space="preserve"> PAGEREF _Toc28760 \h </w:instrText>
      </w:r>
      <w:r>
        <w:fldChar w:fldCharType="separate"/>
      </w:r>
      <w:r>
        <w:t>29</w:t>
      </w:r>
      <w:r>
        <w:fldChar w:fldCharType="end"/>
      </w:r>
      <w:r>
        <w:rPr>
          <w:rFonts w:hint="default" w:ascii="Times New Roman" w:hAnsi="Times New Roman" w:eastAsia="宋体" w:cs="Times New Roman"/>
          <w:caps w:val="0"/>
        </w:rPr>
        <w:fldChar w:fldCharType="end"/>
      </w:r>
    </w:p>
    <w:p w14:paraId="44936F87">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_Toc10388 </w:instrText>
      </w:r>
      <w:r>
        <w:rPr>
          <w:rFonts w:hint="default" w:ascii="Times New Roman" w:hAnsi="Times New Roman" w:eastAsia="宋体" w:cs="Times New Roman"/>
          <w:caps w:val="0"/>
        </w:rPr>
        <w:fldChar w:fldCharType="separate"/>
      </w:r>
      <w:r>
        <w:rPr>
          <w:rFonts w:hint="eastAsia"/>
          <w:lang w:val="en-US" w:eastAsia="zh-CN"/>
        </w:rPr>
        <w:t>4.4.4 预警解除程序</w:t>
      </w:r>
      <w:r>
        <w:tab/>
      </w:r>
      <w:r>
        <w:fldChar w:fldCharType="begin"/>
      </w:r>
      <w:r>
        <w:instrText xml:space="preserve"> PAGEREF _Toc10388 \h </w:instrText>
      </w:r>
      <w:r>
        <w:fldChar w:fldCharType="separate"/>
      </w:r>
      <w:r>
        <w:t>30</w:t>
      </w:r>
      <w:r>
        <w:fldChar w:fldCharType="end"/>
      </w:r>
      <w:r>
        <w:rPr>
          <w:rFonts w:hint="default" w:ascii="Times New Roman" w:hAnsi="Times New Roman" w:eastAsia="宋体" w:cs="Times New Roman"/>
          <w:caps w:val="0"/>
        </w:rPr>
        <w:fldChar w:fldCharType="end"/>
      </w:r>
    </w:p>
    <w:p w14:paraId="0A84E83A">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_Toc27669 </w:instrText>
      </w:r>
      <w:r>
        <w:rPr>
          <w:rFonts w:hint="default" w:ascii="Times New Roman" w:hAnsi="Times New Roman" w:eastAsia="宋体" w:cs="Times New Roman"/>
          <w:caps w:val="0"/>
        </w:rPr>
        <w:fldChar w:fldCharType="separate"/>
      </w:r>
      <w:r>
        <w:rPr>
          <w:rFonts w:hint="eastAsia"/>
          <w:lang w:val="en-US" w:eastAsia="zh-CN"/>
        </w:rPr>
        <w:t>4.4.5 预警相应措施</w:t>
      </w:r>
      <w:r>
        <w:tab/>
      </w:r>
      <w:r>
        <w:fldChar w:fldCharType="begin"/>
      </w:r>
      <w:r>
        <w:instrText xml:space="preserve"> PAGEREF _Toc27669 \h </w:instrText>
      </w:r>
      <w:r>
        <w:fldChar w:fldCharType="separate"/>
      </w:r>
      <w:r>
        <w:t>30</w:t>
      </w:r>
      <w:r>
        <w:fldChar w:fldCharType="end"/>
      </w:r>
      <w:r>
        <w:rPr>
          <w:rFonts w:hint="default" w:ascii="Times New Roman" w:hAnsi="Times New Roman" w:eastAsia="宋体" w:cs="Times New Roman"/>
          <w:caps w:val="0"/>
        </w:rPr>
        <w:fldChar w:fldCharType="end"/>
      </w:r>
    </w:p>
    <w:p w14:paraId="22E07394">
      <w:pPr>
        <w:pStyle w:val="15"/>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_Toc30887 </w:instrText>
      </w:r>
      <w:r>
        <w:rPr>
          <w:rFonts w:hint="default" w:ascii="Times New Roman" w:hAnsi="Times New Roman" w:eastAsia="宋体" w:cs="Times New Roman"/>
          <w:caps w:val="0"/>
        </w:rPr>
        <w:fldChar w:fldCharType="separate"/>
      </w:r>
      <w:r>
        <w:rPr>
          <w:rFonts w:hint="eastAsia"/>
          <w:lang w:val="en-US" w:eastAsia="zh-CN"/>
        </w:rPr>
        <w:t>5 应急响应和措施</w:t>
      </w:r>
      <w:r>
        <w:tab/>
      </w:r>
      <w:r>
        <w:fldChar w:fldCharType="begin"/>
      </w:r>
      <w:r>
        <w:instrText xml:space="preserve"> PAGEREF _Toc30887 \h </w:instrText>
      </w:r>
      <w:r>
        <w:fldChar w:fldCharType="separate"/>
      </w:r>
      <w:r>
        <w:t>31</w:t>
      </w:r>
      <w:r>
        <w:fldChar w:fldCharType="end"/>
      </w:r>
      <w:r>
        <w:rPr>
          <w:rFonts w:hint="default" w:ascii="Times New Roman" w:hAnsi="Times New Roman" w:eastAsia="宋体" w:cs="Times New Roman"/>
          <w:caps w:val="0"/>
        </w:rPr>
        <w:fldChar w:fldCharType="end"/>
      </w:r>
    </w:p>
    <w:p w14:paraId="45C2F885">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_Toc15006 </w:instrText>
      </w:r>
      <w:r>
        <w:rPr>
          <w:rFonts w:hint="default" w:ascii="Times New Roman" w:hAnsi="Times New Roman" w:eastAsia="宋体" w:cs="Times New Roman"/>
          <w:caps w:val="0"/>
        </w:rPr>
        <w:fldChar w:fldCharType="separate"/>
      </w:r>
      <w:r>
        <w:rPr>
          <w:rFonts w:hint="eastAsia"/>
          <w:lang w:val="en-US" w:eastAsia="zh-CN"/>
        </w:rPr>
        <w:t>5.1 应急预案启动条件</w:t>
      </w:r>
      <w:r>
        <w:tab/>
      </w:r>
      <w:r>
        <w:fldChar w:fldCharType="begin"/>
      </w:r>
      <w:r>
        <w:instrText xml:space="preserve"> PAGEREF _Toc15006 \h </w:instrText>
      </w:r>
      <w:r>
        <w:fldChar w:fldCharType="separate"/>
      </w:r>
      <w:r>
        <w:t>31</w:t>
      </w:r>
      <w:r>
        <w:fldChar w:fldCharType="end"/>
      </w:r>
      <w:r>
        <w:rPr>
          <w:rFonts w:hint="default" w:ascii="Times New Roman" w:hAnsi="Times New Roman" w:eastAsia="宋体" w:cs="Times New Roman"/>
          <w:caps w:val="0"/>
        </w:rPr>
        <w:fldChar w:fldCharType="end"/>
      </w:r>
    </w:p>
    <w:p w14:paraId="6CFF089F">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_Toc14053 </w:instrText>
      </w:r>
      <w:r>
        <w:rPr>
          <w:rFonts w:hint="default" w:ascii="Times New Roman" w:hAnsi="Times New Roman" w:eastAsia="宋体" w:cs="Times New Roman"/>
          <w:caps w:val="0"/>
        </w:rPr>
        <w:fldChar w:fldCharType="separate"/>
      </w:r>
      <w:r>
        <w:rPr>
          <w:rFonts w:hint="eastAsia"/>
          <w:lang w:val="en-US" w:eastAsia="zh-CN"/>
        </w:rPr>
        <w:t>5.2 信息报告</w:t>
      </w:r>
      <w:r>
        <w:tab/>
      </w:r>
      <w:r>
        <w:fldChar w:fldCharType="begin"/>
      </w:r>
      <w:r>
        <w:instrText xml:space="preserve"> PAGEREF _Toc14053 \h </w:instrText>
      </w:r>
      <w:r>
        <w:fldChar w:fldCharType="separate"/>
      </w:r>
      <w:r>
        <w:t>31</w:t>
      </w:r>
      <w:r>
        <w:fldChar w:fldCharType="end"/>
      </w:r>
      <w:r>
        <w:rPr>
          <w:rFonts w:hint="default" w:ascii="Times New Roman" w:hAnsi="Times New Roman" w:eastAsia="宋体" w:cs="Times New Roman"/>
          <w:caps w:val="0"/>
        </w:rPr>
        <w:fldChar w:fldCharType="end"/>
      </w:r>
    </w:p>
    <w:p w14:paraId="744004B8">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_Toc20480 </w:instrText>
      </w:r>
      <w:r>
        <w:rPr>
          <w:rFonts w:hint="default" w:ascii="Times New Roman" w:hAnsi="Times New Roman" w:eastAsia="宋体" w:cs="Times New Roman"/>
          <w:caps w:val="0"/>
        </w:rPr>
        <w:fldChar w:fldCharType="separate"/>
      </w:r>
      <w:r>
        <w:rPr>
          <w:rFonts w:hint="eastAsia"/>
          <w:lang w:val="en-US" w:eastAsia="zh-CN"/>
        </w:rPr>
        <w:t>5.2.1 信息报告的时限和程序</w:t>
      </w:r>
      <w:r>
        <w:tab/>
      </w:r>
      <w:r>
        <w:fldChar w:fldCharType="begin"/>
      </w:r>
      <w:r>
        <w:instrText xml:space="preserve"> PAGEREF _Toc20480 \h </w:instrText>
      </w:r>
      <w:r>
        <w:fldChar w:fldCharType="separate"/>
      </w:r>
      <w:r>
        <w:t>31</w:t>
      </w:r>
      <w:r>
        <w:fldChar w:fldCharType="end"/>
      </w:r>
      <w:r>
        <w:rPr>
          <w:rFonts w:hint="default" w:ascii="Times New Roman" w:hAnsi="Times New Roman" w:eastAsia="宋体" w:cs="Times New Roman"/>
          <w:caps w:val="0"/>
        </w:rPr>
        <w:fldChar w:fldCharType="end"/>
      </w:r>
    </w:p>
    <w:p w14:paraId="480215E9">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_Toc7562 </w:instrText>
      </w:r>
      <w:r>
        <w:rPr>
          <w:rFonts w:hint="default" w:ascii="Times New Roman" w:hAnsi="Times New Roman" w:eastAsia="宋体" w:cs="Times New Roman"/>
          <w:caps w:val="0"/>
        </w:rPr>
        <w:fldChar w:fldCharType="separate"/>
      </w:r>
      <w:r>
        <w:rPr>
          <w:rFonts w:hint="eastAsia"/>
          <w:lang w:val="en-US" w:eastAsia="zh-CN"/>
        </w:rPr>
        <w:t>5.2.2 信息报告的方式和内容</w:t>
      </w:r>
      <w:r>
        <w:tab/>
      </w:r>
      <w:r>
        <w:fldChar w:fldCharType="begin"/>
      </w:r>
      <w:r>
        <w:instrText xml:space="preserve"> PAGEREF _Toc7562 \h </w:instrText>
      </w:r>
      <w:r>
        <w:fldChar w:fldCharType="separate"/>
      </w:r>
      <w:r>
        <w:t>32</w:t>
      </w:r>
      <w:r>
        <w:fldChar w:fldCharType="end"/>
      </w:r>
      <w:r>
        <w:rPr>
          <w:rFonts w:hint="default" w:ascii="Times New Roman" w:hAnsi="Times New Roman" w:eastAsia="宋体" w:cs="Times New Roman"/>
          <w:caps w:val="0"/>
        </w:rPr>
        <w:fldChar w:fldCharType="end"/>
      </w:r>
    </w:p>
    <w:p w14:paraId="6EC781B5">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_Toc25157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szCs w:val="28"/>
          <w:lang w:val="en-US" w:eastAsia="zh-CN"/>
        </w:rPr>
        <w:t>5.2.</w:t>
      </w:r>
      <w:r>
        <w:rPr>
          <w:rFonts w:hint="eastAsia" w:ascii="Times New Roman" w:hAnsi="Times New Roman" w:cs="Times New Roman"/>
          <w:szCs w:val="28"/>
          <w:lang w:val="en-US" w:eastAsia="zh-CN"/>
        </w:rPr>
        <w:t>3</w:t>
      </w:r>
      <w:r>
        <w:rPr>
          <w:rFonts w:hint="eastAsia" w:ascii="Times New Roman" w:hAnsi="Times New Roman" w:eastAsia="宋体" w:cs="Times New Roman"/>
          <w:szCs w:val="28"/>
          <w:lang w:val="en-US" w:eastAsia="zh-CN"/>
        </w:rPr>
        <w:t xml:space="preserve"> </w:t>
      </w:r>
      <w:r>
        <w:rPr>
          <w:rFonts w:hint="eastAsia" w:ascii="Times New Roman" w:hAnsi="Times New Roman" w:cs="Times New Roman"/>
          <w:szCs w:val="28"/>
          <w:lang w:val="en-US" w:eastAsia="zh-CN"/>
        </w:rPr>
        <w:t>事件通报</w:t>
      </w:r>
      <w:r>
        <w:tab/>
      </w:r>
      <w:r>
        <w:fldChar w:fldCharType="begin"/>
      </w:r>
      <w:r>
        <w:instrText xml:space="preserve"> PAGEREF _Toc25157 \h </w:instrText>
      </w:r>
      <w:r>
        <w:fldChar w:fldCharType="separate"/>
      </w:r>
      <w:r>
        <w:t>33</w:t>
      </w:r>
      <w:r>
        <w:fldChar w:fldCharType="end"/>
      </w:r>
      <w:r>
        <w:rPr>
          <w:rFonts w:hint="default" w:ascii="Times New Roman" w:hAnsi="Times New Roman" w:eastAsia="宋体" w:cs="Times New Roman"/>
          <w:caps w:val="0"/>
        </w:rPr>
        <w:fldChar w:fldCharType="end"/>
      </w:r>
    </w:p>
    <w:p w14:paraId="2616FB69">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_Toc25661 </w:instrText>
      </w:r>
      <w:r>
        <w:rPr>
          <w:rFonts w:hint="default" w:ascii="Times New Roman" w:hAnsi="Times New Roman" w:eastAsia="宋体" w:cs="Times New Roman"/>
          <w:caps w:val="0"/>
        </w:rPr>
        <w:fldChar w:fldCharType="separate"/>
      </w:r>
      <w:r>
        <w:rPr>
          <w:rFonts w:hint="eastAsia"/>
          <w:lang w:val="en-US" w:eastAsia="zh-CN"/>
        </w:rPr>
        <w:t>5.3 先期处置</w:t>
      </w:r>
      <w:r>
        <w:tab/>
      </w:r>
      <w:r>
        <w:fldChar w:fldCharType="begin"/>
      </w:r>
      <w:r>
        <w:instrText xml:space="preserve"> PAGEREF _Toc25661 \h </w:instrText>
      </w:r>
      <w:r>
        <w:fldChar w:fldCharType="separate"/>
      </w:r>
      <w:r>
        <w:t>33</w:t>
      </w:r>
      <w:r>
        <w:fldChar w:fldCharType="end"/>
      </w:r>
      <w:r>
        <w:rPr>
          <w:rFonts w:hint="default" w:ascii="Times New Roman" w:hAnsi="Times New Roman" w:eastAsia="宋体" w:cs="Times New Roman"/>
          <w:caps w:val="0"/>
        </w:rPr>
        <w:fldChar w:fldCharType="end"/>
      </w:r>
    </w:p>
    <w:p w14:paraId="2FDB112E">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_Toc9551 </w:instrText>
      </w:r>
      <w:r>
        <w:rPr>
          <w:rFonts w:hint="default" w:ascii="Times New Roman" w:hAnsi="Times New Roman" w:eastAsia="宋体" w:cs="Times New Roman"/>
          <w:caps w:val="0"/>
        </w:rPr>
        <w:fldChar w:fldCharType="separate"/>
      </w:r>
      <w:r>
        <w:rPr>
          <w:rFonts w:hint="eastAsia"/>
          <w:lang w:val="en-US" w:eastAsia="zh-CN"/>
        </w:rPr>
        <w:t>5.3.1 处置原则</w:t>
      </w:r>
      <w:r>
        <w:tab/>
      </w:r>
      <w:r>
        <w:fldChar w:fldCharType="begin"/>
      </w:r>
      <w:r>
        <w:instrText xml:space="preserve"> PAGEREF _Toc9551 \h </w:instrText>
      </w:r>
      <w:r>
        <w:fldChar w:fldCharType="separate"/>
      </w:r>
      <w:r>
        <w:t>33</w:t>
      </w:r>
      <w:r>
        <w:fldChar w:fldCharType="end"/>
      </w:r>
      <w:r>
        <w:rPr>
          <w:rFonts w:hint="default" w:ascii="Times New Roman" w:hAnsi="Times New Roman" w:eastAsia="宋体" w:cs="Times New Roman"/>
          <w:caps w:val="0"/>
        </w:rPr>
        <w:fldChar w:fldCharType="end"/>
      </w:r>
    </w:p>
    <w:p w14:paraId="620731B7">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_Toc9945 </w:instrText>
      </w:r>
      <w:r>
        <w:rPr>
          <w:rFonts w:hint="default" w:ascii="Times New Roman" w:hAnsi="Times New Roman" w:eastAsia="宋体" w:cs="Times New Roman"/>
          <w:caps w:val="0"/>
        </w:rPr>
        <w:fldChar w:fldCharType="separate"/>
      </w:r>
      <w:r>
        <w:rPr>
          <w:rFonts w:hint="eastAsia"/>
          <w:lang w:val="en-US" w:eastAsia="zh-CN"/>
        </w:rPr>
        <w:t>5.3.3 信息通报</w:t>
      </w:r>
      <w:r>
        <w:tab/>
      </w:r>
      <w:r>
        <w:fldChar w:fldCharType="begin"/>
      </w:r>
      <w:r>
        <w:instrText xml:space="preserve"> PAGEREF _Toc9945 \h </w:instrText>
      </w:r>
      <w:r>
        <w:fldChar w:fldCharType="separate"/>
      </w:r>
      <w:r>
        <w:t>34</w:t>
      </w:r>
      <w:r>
        <w:fldChar w:fldCharType="end"/>
      </w:r>
      <w:r>
        <w:rPr>
          <w:rFonts w:hint="default" w:ascii="Times New Roman" w:hAnsi="Times New Roman" w:eastAsia="宋体" w:cs="Times New Roman"/>
          <w:caps w:val="0"/>
        </w:rPr>
        <w:fldChar w:fldCharType="end"/>
      </w:r>
    </w:p>
    <w:p w14:paraId="37752D18">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_Toc18154 </w:instrText>
      </w:r>
      <w:r>
        <w:rPr>
          <w:rFonts w:hint="default" w:ascii="Times New Roman" w:hAnsi="Times New Roman" w:eastAsia="宋体" w:cs="Times New Roman"/>
          <w:caps w:val="0"/>
        </w:rPr>
        <w:fldChar w:fldCharType="separate"/>
      </w:r>
      <w:r>
        <w:rPr>
          <w:rFonts w:hint="eastAsia"/>
          <w:lang w:val="en-US" w:eastAsia="zh-CN"/>
        </w:rPr>
        <w:t>5.4 分级响应</w:t>
      </w:r>
      <w:r>
        <w:tab/>
      </w:r>
      <w:r>
        <w:fldChar w:fldCharType="begin"/>
      </w:r>
      <w:r>
        <w:instrText xml:space="preserve"> PAGEREF _Toc18154 \h </w:instrText>
      </w:r>
      <w:r>
        <w:fldChar w:fldCharType="separate"/>
      </w:r>
      <w:r>
        <w:t>35</w:t>
      </w:r>
      <w:r>
        <w:fldChar w:fldCharType="end"/>
      </w:r>
      <w:r>
        <w:rPr>
          <w:rFonts w:hint="default" w:ascii="Times New Roman" w:hAnsi="Times New Roman" w:eastAsia="宋体" w:cs="Times New Roman"/>
          <w:caps w:val="0"/>
        </w:rPr>
        <w:fldChar w:fldCharType="end"/>
      </w:r>
    </w:p>
    <w:p w14:paraId="4BAC2FAD">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_Toc24536 </w:instrText>
      </w:r>
      <w:r>
        <w:rPr>
          <w:rFonts w:hint="default" w:ascii="Times New Roman" w:hAnsi="Times New Roman" w:eastAsia="宋体" w:cs="Times New Roman"/>
          <w:caps w:val="0"/>
        </w:rPr>
        <w:fldChar w:fldCharType="separate"/>
      </w:r>
      <w:r>
        <w:rPr>
          <w:rFonts w:hint="eastAsia"/>
          <w:lang w:val="en-US" w:eastAsia="zh-CN"/>
        </w:rPr>
        <w:t>5.4.1 事故应急响应分级</w:t>
      </w:r>
      <w:r>
        <w:tab/>
      </w:r>
      <w:r>
        <w:fldChar w:fldCharType="begin"/>
      </w:r>
      <w:r>
        <w:instrText xml:space="preserve"> PAGEREF _Toc24536 \h </w:instrText>
      </w:r>
      <w:r>
        <w:fldChar w:fldCharType="separate"/>
      </w:r>
      <w:r>
        <w:t>35</w:t>
      </w:r>
      <w:r>
        <w:fldChar w:fldCharType="end"/>
      </w:r>
      <w:r>
        <w:rPr>
          <w:rFonts w:hint="default" w:ascii="Times New Roman" w:hAnsi="Times New Roman" w:eastAsia="宋体" w:cs="Times New Roman"/>
          <w:caps w:val="0"/>
        </w:rPr>
        <w:fldChar w:fldCharType="end"/>
      </w:r>
    </w:p>
    <w:p w14:paraId="3831516A">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_Toc13343 </w:instrText>
      </w:r>
      <w:r>
        <w:rPr>
          <w:rFonts w:hint="default" w:ascii="Times New Roman" w:hAnsi="Times New Roman" w:eastAsia="宋体" w:cs="Times New Roman"/>
          <w:caps w:val="0"/>
        </w:rPr>
        <w:fldChar w:fldCharType="separate"/>
      </w:r>
      <w:r>
        <w:rPr>
          <w:rFonts w:hint="eastAsia"/>
          <w:lang w:val="en-US" w:eastAsia="zh-CN"/>
        </w:rPr>
        <w:t>5.4.2 分级响应程序</w:t>
      </w:r>
      <w:r>
        <w:tab/>
      </w:r>
      <w:r>
        <w:fldChar w:fldCharType="begin"/>
      </w:r>
      <w:r>
        <w:instrText xml:space="preserve"> PAGEREF _Toc13343 \h </w:instrText>
      </w:r>
      <w:r>
        <w:fldChar w:fldCharType="separate"/>
      </w:r>
      <w:r>
        <w:t>36</w:t>
      </w:r>
      <w:r>
        <w:fldChar w:fldCharType="end"/>
      </w:r>
      <w:r>
        <w:rPr>
          <w:rFonts w:hint="default" w:ascii="Times New Roman" w:hAnsi="Times New Roman" w:eastAsia="宋体" w:cs="Times New Roman"/>
          <w:caps w:val="0"/>
        </w:rPr>
        <w:fldChar w:fldCharType="end"/>
      </w:r>
    </w:p>
    <w:p w14:paraId="6C1115E1">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_Toc31433 </w:instrText>
      </w:r>
      <w:r>
        <w:rPr>
          <w:rFonts w:hint="default" w:ascii="Times New Roman" w:hAnsi="Times New Roman" w:eastAsia="宋体" w:cs="Times New Roman"/>
          <w:caps w:val="0"/>
        </w:rPr>
        <w:fldChar w:fldCharType="separate"/>
      </w:r>
      <w:r>
        <w:rPr>
          <w:rFonts w:hint="eastAsia"/>
          <w:lang w:val="en-US" w:eastAsia="zh-CN"/>
        </w:rPr>
        <w:t>5.4.3 与上级应急预案的衔接</w:t>
      </w:r>
      <w:r>
        <w:tab/>
      </w:r>
      <w:r>
        <w:fldChar w:fldCharType="begin"/>
      </w:r>
      <w:r>
        <w:instrText xml:space="preserve"> PAGEREF _Toc31433 \h </w:instrText>
      </w:r>
      <w:r>
        <w:fldChar w:fldCharType="separate"/>
      </w:r>
      <w:r>
        <w:t>37</w:t>
      </w:r>
      <w:r>
        <w:fldChar w:fldCharType="end"/>
      </w:r>
      <w:r>
        <w:rPr>
          <w:rFonts w:hint="default" w:ascii="Times New Roman" w:hAnsi="Times New Roman" w:eastAsia="宋体" w:cs="Times New Roman"/>
          <w:caps w:val="0"/>
        </w:rPr>
        <w:fldChar w:fldCharType="end"/>
      </w:r>
    </w:p>
    <w:p w14:paraId="01AE37AD">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_Toc14911 </w:instrText>
      </w:r>
      <w:r>
        <w:rPr>
          <w:rFonts w:hint="default" w:ascii="Times New Roman" w:hAnsi="Times New Roman" w:eastAsia="宋体" w:cs="Times New Roman"/>
          <w:caps w:val="0"/>
        </w:rPr>
        <w:fldChar w:fldCharType="separate"/>
      </w:r>
      <w:r>
        <w:rPr>
          <w:rFonts w:hint="eastAsia"/>
          <w:lang w:val="en-US" w:eastAsia="zh-CN"/>
        </w:rPr>
        <w:t>5.5 应急指挥</w:t>
      </w:r>
      <w:r>
        <w:tab/>
      </w:r>
      <w:r>
        <w:fldChar w:fldCharType="begin"/>
      </w:r>
      <w:r>
        <w:instrText xml:space="preserve"> PAGEREF _Toc14911 \h </w:instrText>
      </w:r>
      <w:r>
        <w:fldChar w:fldCharType="separate"/>
      </w:r>
      <w:r>
        <w:t>37</w:t>
      </w:r>
      <w:r>
        <w:fldChar w:fldCharType="end"/>
      </w:r>
      <w:r>
        <w:rPr>
          <w:rFonts w:hint="default" w:ascii="Times New Roman" w:hAnsi="Times New Roman" w:eastAsia="宋体" w:cs="Times New Roman"/>
          <w:caps w:val="0"/>
        </w:rPr>
        <w:fldChar w:fldCharType="end"/>
      </w:r>
    </w:p>
    <w:p w14:paraId="12A8E2AE">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_Toc26545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lang w:val="en-US" w:eastAsia="zh-CN"/>
        </w:rPr>
        <w:t>5.</w:t>
      </w:r>
      <w:r>
        <w:rPr>
          <w:rFonts w:hint="eastAsia" w:ascii="Times New Roman" w:hAnsi="Times New Roman" w:cs="Times New Roman"/>
          <w:lang w:val="en-US" w:eastAsia="zh-CN"/>
        </w:rPr>
        <w:t>6</w:t>
      </w:r>
      <w:r>
        <w:rPr>
          <w:rFonts w:hint="eastAsia" w:ascii="Times New Roman" w:hAnsi="Times New Roman" w:eastAsia="宋体" w:cs="Times New Roman"/>
          <w:lang w:val="en-US" w:eastAsia="zh-CN"/>
        </w:rPr>
        <w:t xml:space="preserve"> 应急监测</w:t>
      </w:r>
      <w:r>
        <w:tab/>
      </w:r>
      <w:r>
        <w:fldChar w:fldCharType="begin"/>
      </w:r>
      <w:r>
        <w:instrText xml:space="preserve"> PAGEREF _Toc26545 \h </w:instrText>
      </w:r>
      <w:r>
        <w:fldChar w:fldCharType="separate"/>
      </w:r>
      <w:r>
        <w:t>38</w:t>
      </w:r>
      <w:r>
        <w:fldChar w:fldCharType="end"/>
      </w:r>
      <w:r>
        <w:rPr>
          <w:rFonts w:hint="default" w:ascii="Times New Roman" w:hAnsi="Times New Roman" w:eastAsia="宋体" w:cs="Times New Roman"/>
          <w:caps w:val="0"/>
        </w:rPr>
        <w:fldChar w:fldCharType="end"/>
      </w:r>
    </w:p>
    <w:p w14:paraId="1E4BC612">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_Toc26958 </w:instrText>
      </w:r>
      <w:r>
        <w:rPr>
          <w:rFonts w:hint="default" w:ascii="Times New Roman" w:hAnsi="Times New Roman" w:eastAsia="宋体" w:cs="Times New Roman"/>
          <w:caps w:val="0"/>
        </w:rPr>
        <w:fldChar w:fldCharType="separate"/>
      </w:r>
      <w:r>
        <w:rPr>
          <w:rFonts w:hint="eastAsia"/>
          <w:lang w:val="en-US" w:eastAsia="zh-CN"/>
        </w:rPr>
        <w:t>5.6.</w:t>
      </w:r>
      <w:r>
        <w:rPr>
          <w:rFonts w:hint="default"/>
          <w:lang w:val="en-US" w:eastAsia="zh-CN"/>
        </w:rPr>
        <w:t>1 应急监测程序</w:t>
      </w:r>
      <w:r>
        <w:tab/>
      </w:r>
      <w:r>
        <w:fldChar w:fldCharType="begin"/>
      </w:r>
      <w:r>
        <w:instrText xml:space="preserve"> PAGEREF _Toc26958 \h </w:instrText>
      </w:r>
      <w:r>
        <w:fldChar w:fldCharType="separate"/>
      </w:r>
      <w:r>
        <w:t>38</w:t>
      </w:r>
      <w:r>
        <w:fldChar w:fldCharType="end"/>
      </w:r>
      <w:r>
        <w:rPr>
          <w:rFonts w:hint="default" w:ascii="Times New Roman" w:hAnsi="Times New Roman" w:eastAsia="宋体" w:cs="Times New Roman"/>
          <w:caps w:val="0"/>
        </w:rPr>
        <w:fldChar w:fldCharType="end"/>
      </w:r>
    </w:p>
    <w:p w14:paraId="46CA2013">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_Toc7759 </w:instrText>
      </w:r>
      <w:r>
        <w:rPr>
          <w:rFonts w:hint="default" w:ascii="Times New Roman" w:hAnsi="Times New Roman" w:eastAsia="宋体" w:cs="Times New Roman"/>
          <w:caps w:val="0"/>
        </w:rPr>
        <w:fldChar w:fldCharType="separate"/>
      </w:r>
      <w:r>
        <w:rPr>
          <w:rFonts w:hint="eastAsia"/>
          <w:lang w:val="en-US" w:eastAsia="zh-CN"/>
        </w:rPr>
        <w:t>5.6.2 应急监测原则</w:t>
      </w:r>
      <w:r>
        <w:tab/>
      </w:r>
      <w:r>
        <w:fldChar w:fldCharType="begin"/>
      </w:r>
      <w:r>
        <w:instrText xml:space="preserve"> PAGEREF _Toc7759 \h </w:instrText>
      </w:r>
      <w:r>
        <w:fldChar w:fldCharType="separate"/>
      </w:r>
      <w:r>
        <w:t>39</w:t>
      </w:r>
      <w:r>
        <w:fldChar w:fldCharType="end"/>
      </w:r>
      <w:r>
        <w:rPr>
          <w:rFonts w:hint="default" w:ascii="Times New Roman" w:hAnsi="Times New Roman" w:eastAsia="宋体" w:cs="Times New Roman"/>
          <w:caps w:val="0"/>
        </w:rPr>
        <w:fldChar w:fldCharType="end"/>
      </w:r>
    </w:p>
    <w:p w14:paraId="73CE39EF">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_Toc2734 </w:instrText>
      </w:r>
      <w:r>
        <w:rPr>
          <w:rFonts w:hint="default" w:ascii="Times New Roman" w:hAnsi="Times New Roman" w:eastAsia="宋体" w:cs="Times New Roman"/>
          <w:caps w:val="0"/>
        </w:rPr>
        <w:fldChar w:fldCharType="separate"/>
      </w:r>
      <w:r>
        <w:rPr>
          <w:rFonts w:hint="eastAsia" w:ascii="Times New Roman" w:hAnsi="Times New Roman" w:cs="Times New Roman"/>
          <w:szCs w:val="28"/>
          <w:lang w:val="en-US" w:eastAsia="zh-CN"/>
        </w:rPr>
        <w:t>5</w:t>
      </w:r>
      <w:r>
        <w:rPr>
          <w:rFonts w:hint="eastAsia" w:ascii="Times New Roman" w:hAnsi="Times New Roman" w:eastAsia="宋体" w:cs="Times New Roman"/>
          <w:szCs w:val="28"/>
          <w:lang w:val="en-US" w:eastAsia="zh-CN"/>
        </w:rPr>
        <w:t>.</w:t>
      </w:r>
      <w:r>
        <w:rPr>
          <w:rFonts w:hint="eastAsia" w:ascii="Times New Roman" w:hAnsi="Times New Roman" w:cs="Times New Roman"/>
          <w:szCs w:val="28"/>
          <w:lang w:val="en-US" w:eastAsia="zh-CN"/>
        </w:rPr>
        <w:t>6</w:t>
      </w:r>
      <w:r>
        <w:rPr>
          <w:rFonts w:hint="eastAsia" w:ascii="Times New Roman" w:hAnsi="Times New Roman" w:eastAsia="宋体" w:cs="Times New Roman"/>
          <w:szCs w:val="28"/>
          <w:lang w:val="en-US" w:eastAsia="zh-CN"/>
        </w:rPr>
        <w:t>.</w:t>
      </w:r>
      <w:r>
        <w:rPr>
          <w:rFonts w:hint="eastAsia" w:ascii="Times New Roman" w:hAnsi="Times New Roman" w:cs="Times New Roman"/>
          <w:szCs w:val="28"/>
          <w:lang w:val="en-US" w:eastAsia="zh-CN"/>
        </w:rPr>
        <w:t>3</w:t>
      </w:r>
      <w:r>
        <w:rPr>
          <w:rFonts w:hint="eastAsia" w:ascii="Times New Roman" w:hAnsi="Times New Roman" w:eastAsia="宋体" w:cs="Times New Roman"/>
          <w:szCs w:val="28"/>
          <w:lang w:val="en-US" w:eastAsia="zh-CN"/>
        </w:rPr>
        <w:t xml:space="preserve"> 应急监测方案</w:t>
      </w:r>
      <w:r>
        <w:tab/>
      </w:r>
      <w:r>
        <w:fldChar w:fldCharType="begin"/>
      </w:r>
      <w:r>
        <w:instrText xml:space="preserve"> PAGEREF _Toc2734 \h </w:instrText>
      </w:r>
      <w:r>
        <w:fldChar w:fldCharType="separate"/>
      </w:r>
      <w:r>
        <w:t>40</w:t>
      </w:r>
      <w:r>
        <w:fldChar w:fldCharType="end"/>
      </w:r>
      <w:r>
        <w:rPr>
          <w:rFonts w:hint="default" w:ascii="Times New Roman" w:hAnsi="Times New Roman" w:eastAsia="宋体" w:cs="Times New Roman"/>
          <w:caps w:val="0"/>
        </w:rPr>
        <w:fldChar w:fldCharType="end"/>
      </w:r>
    </w:p>
    <w:p w14:paraId="11FBD019">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_Toc14487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lang w:val="en-US" w:eastAsia="zh-CN"/>
        </w:rPr>
        <w:t>5.</w:t>
      </w:r>
      <w:r>
        <w:rPr>
          <w:rFonts w:hint="eastAsia" w:ascii="Times New Roman" w:hAnsi="Times New Roman" w:cs="Times New Roman"/>
          <w:lang w:val="en-US" w:eastAsia="zh-CN"/>
        </w:rPr>
        <w:t>7</w:t>
      </w:r>
      <w:r>
        <w:rPr>
          <w:rFonts w:hint="eastAsia" w:ascii="Times New Roman" w:hAnsi="Times New Roman" w:eastAsia="宋体" w:cs="Times New Roman"/>
          <w:lang w:val="en-US" w:eastAsia="zh-CN"/>
        </w:rPr>
        <w:t xml:space="preserve"> 现场处置措施</w:t>
      </w:r>
      <w:r>
        <w:tab/>
      </w:r>
      <w:r>
        <w:fldChar w:fldCharType="begin"/>
      </w:r>
      <w:r>
        <w:instrText xml:space="preserve"> PAGEREF _Toc14487 \h </w:instrText>
      </w:r>
      <w:r>
        <w:fldChar w:fldCharType="separate"/>
      </w:r>
      <w:r>
        <w:t>42</w:t>
      </w:r>
      <w:r>
        <w:fldChar w:fldCharType="end"/>
      </w:r>
      <w:r>
        <w:rPr>
          <w:rFonts w:hint="default" w:ascii="Times New Roman" w:hAnsi="Times New Roman" w:eastAsia="宋体" w:cs="Times New Roman"/>
          <w:caps w:val="0"/>
        </w:rPr>
        <w:fldChar w:fldCharType="end"/>
      </w:r>
    </w:p>
    <w:p w14:paraId="69F554F3">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_Toc22077 </w:instrText>
      </w:r>
      <w:r>
        <w:rPr>
          <w:rFonts w:hint="default" w:ascii="Times New Roman" w:hAnsi="Times New Roman" w:eastAsia="宋体" w:cs="Times New Roman"/>
          <w:caps w:val="0"/>
        </w:rPr>
        <w:fldChar w:fldCharType="separate"/>
      </w:r>
      <w:r>
        <w:rPr>
          <w:rFonts w:hint="eastAsia" w:ascii="Times New Roman" w:hAnsi="Times New Roman" w:cs="Times New Roman"/>
          <w:szCs w:val="28"/>
          <w:lang w:val="en-US" w:eastAsia="zh-CN"/>
        </w:rPr>
        <w:t>5.7</w:t>
      </w:r>
      <w:r>
        <w:rPr>
          <w:rFonts w:hint="eastAsia" w:ascii="Times New Roman" w:hAnsi="Times New Roman" w:eastAsia="宋体" w:cs="Times New Roman"/>
          <w:szCs w:val="28"/>
          <w:lang w:val="en-US" w:eastAsia="zh-CN"/>
        </w:rPr>
        <w:t>.1现场</w:t>
      </w:r>
      <w:r>
        <w:rPr>
          <w:rFonts w:hint="eastAsia" w:ascii="Times New Roman" w:hAnsi="Times New Roman" w:eastAsia="宋体" w:cs="Times New Roman"/>
          <w:szCs w:val="28"/>
          <w:lang w:val="zh-CN" w:eastAsia="zh-CN"/>
        </w:rPr>
        <w:t>应急处置原则</w:t>
      </w:r>
      <w:r>
        <w:tab/>
      </w:r>
      <w:r>
        <w:fldChar w:fldCharType="begin"/>
      </w:r>
      <w:r>
        <w:instrText xml:space="preserve"> PAGEREF _Toc22077 \h </w:instrText>
      </w:r>
      <w:r>
        <w:fldChar w:fldCharType="separate"/>
      </w:r>
      <w:r>
        <w:t>42</w:t>
      </w:r>
      <w:r>
        <w:fldChar w:fldCharType="end"/>
      </w:r>
      <w:r>
        <w:rPr>
          <w:rFonts w:hint="default" w:ascii="Times New Roman" w:hAnsi="Times New Roman" w:eastAsia="宋体" w:cs="Times New Roman"/>
          <w:caps w:val="0"/>
        </w:rPr>
        <w:fldChar w:fldCharType="end"/>
      </w:r>
    </w:p>
    <w:p w14:paraId="3EFBDC1B">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_Toc17883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szCs w:val="28"/>
          <w:lang w:val="en-US" w:eastAsia="zh-CN"/>
        </w:rPr>
        <w:t>5.</w:t>
      </w:r>
      <w:r>
        <w:rPr>
          <w:rFonts w:hint="eastAsia" w:ascii="Times New Roman" w:hAnsi="Times New Roman" w:cs="Times New Roman"/>
          <w:szCs w:val="28"/>
          <w:lang w:val="en-US" w:eastAsia="zh-CN"/>
        </w:rPr>
        <w:t>7</w:t>
      </w:r>
      <w:r>
        <w:rPr>
          <w:rFonts w:hint="eastAsia" w:ascii="Times New Roman" w:hAnsi="Times New Roman" w:eastAsia="宋体" w:cs="Times New Roman"/>
          <w:szCs w:val="28"/>
          <w:lang w:val="en-US" w:eastAsia="zh-CN"/>
        </w:rPr>
        <w:t>.2 应急处置卡</w:t>
      </w:r>
      <w:r>
        <w:tab/>
      </w:r>
      <w:r>
        <w:fldChar w:fldCharType="begin"/>
      </w:r>
      <w:r>
        <w:instrText xml:space="preserve"> PAGEREF _Toc17883 \h </w:instrText>
      </w:r>
      <w:r>
        <w:fldChar w:fldCharType="separate"/>
      </w:r>
      <w:r>
        <w:t>42</w:t>
      </w:r>
      <w:r>
        <w:fldChar w:fldCharType="end"/>
      </w:r>
      <w:r>
        <w:rPr>
          <w:rFonts w:hint="default" w:ascii="Times New Roman" w:hAnsi="Times New Roman" w:eastAsia="宋体" w:cs="Times New Roman"/>
          <w:caps w:val="0"/>
        </w:rPr>
        <w:fldChar w:fldCharType="end"/>
      </w:r>
    </w:p>
    <w:p w14:paraId="155689F7">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_Toc8512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szCs w:val="28"/>
          <w:lang w:val="en-US" w:eastAsia="zh-CN"/>
        </w:rPr>
        <w:t>5.</w:t>
      </w:r>
      <w:r>
        <w:rPr>
          <w:rFonts w:hint="eastAsia" w:ascii="Times New Roman" w:hAnsi="Times New Roman" w:cs="Times New Roman"/>
          <w:szCs w:val="28"/>
          <w:lang w:val="en-US" w:eastAsia="zh-CN"/>
        </w:rPr>
        <w:t>7</w:t>
      </w:r>
      <w:r>
        <w:rPr>
          <w:rFonts w:hint="eastAsia" w:ascii="Times New Roman" w:hAnsi="Times New Roman" w:eastAsia="宋体" w:cs="Times New Roman"/>
          <w:szCs w:val="28"/>
          <w:lang w:val="en-US" w:eastAsia="zh-CN"/>
        </w:rPr>
        <w:t>.</w:t>
      </w:r>
      <w:r>
        <w:rPr>
          <w:rFonts w:hint="eastAsia" w:ascii="Times New Roman" w:hAnsi="Times New Roman" w:cs="Times New Roman"/>
          <w:szCs w:val="28"/>
          <w:lang w:val="en-US" w:eastAsia="zh-CN"/>
        </w:rPr>
        <w:t>3</w:t>
      </w:r>
      <w:r>
        <w:rPr>
          <w:rFonts w:hint="eastAsia" w:ascii="Times New Roman" w:hAnsi="Times New Roman" w:eastAsia="宋体" w:cs="Times New Roman"/>
          <w:szCs w:val="28"/>
          <w:lang w:val="en-US" w:eastAsia="zh-CN"/>
        </w:rPr>
        <w:t xml:space="preserve"> 突发环境事件现场应急措施</w:t>
      </w:r>
      <w:r>
        <w:tab/>
      </w:r>
      <w:r>
        <w:fldChar w:fldCharType="begin"/>
      </w:r>
      <w:r>
        <w:instrText xml:space="preserve"> PAGEREF _Toc8512 \h </w:instrText>
      </w:r>
      <w:r>
        <w:fldChar w:fldCharType="separate"/>
      </w:r>
      <w:r>
        <w:t>45</w:t>
      </w:r>
      <w:r>
        <w:fldChar w:fldCharType="end"/>
      </w:r>
      <w:r>
        <w:rPr>
          <w:rFonts w:hint="default" w:ascii="Times New Roman" w:hAnsi="Times New Roman" w:eastAsia="宋体" w:cs="Times New Roman"/>
          <w:caps w:val="0"/>
        </w:rPr>
        <w:fldChar w:fldCharType="end"/>
      </w:r>
    </w:p>
    <w:p w14:paraId="1CCEFAB4">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_Toc17539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szCs w:val="28"/>
          <w:lang w:val="en-US" w:eastAsia="zh-CN"/>
        </w:rPr>
        <w:t>5.</w:t>
      </w:r>
      <w:r>
        <w:rPr>
          <w:rFonts w:hint="eastAsia" w:ascii="Times New Roman" w:hAnsi="Times New Roman" w:cs="Times New Roman"/>
          <w:szCs w:val="28"/>
          <w:lang w:val="en-US" w:eastAsia="zh-CN"/>
        </w:rPr>
        <w:t>7</w:t>
      </w:r>
      <w:r>
        <w:rPr>
          <w:rFonts w:hint="eastAsia" w:ascii="Times New Roman" w:hAnsi="Times New Roman" w:eastAsia="宋体" w:cs="Times New Roman"/>
          <w:szCs w:val="28"/>
          <w:lang w:val="en-US" w:eastAsia="zh-CN"/>
        </w:rPr>
        <w:t>.</w:t>
      </w:r>
      <w:r>
        <w:rPr>
          <w:rFonts w:hint="eastAsia" w:ascii="Times New Roman" w:hAnsi="Times New Roman" w:cs="Times New Roman"/>
          <w:szCs w:val="28"/>
          <w:lang w:val="en-US" w:eastAsia="zh-CN"/>
        </w:rPr>
        <w:t>4</w:t>
      </w:r>
      <w:r>
        <w:rPr>
          <w:rFonts w:hint="eastAsia" w:ascii="Times New Roman" w:hAnsi="Times New Roman" w:eastAsia="宋体" w:cs="Times New Roman"/>
          <w:szCs w:val="28"/>
          <w:lang w:val="en-US" w:eastAsia="zh-CN"/>
        </w:rPr>
        <w:t xml:space="preserve"> 人员紧急疏散和撤离应急措施</w:t>
      </w:r>
      <w:r>
        <w:tab/>
      </w:r>
      <w:r>
        <w:fldChar w:fldCharType="begin"/>
      </w:r>
      <w:r>
        <w:instrText xml:space="preserve"> PAGEREF _Toc17539 \h </w:instrText>
      </w:r>
      <w:r>
        <w:fldChar w:fldCharType="separate"/>
      </w:r>
      <w:r>
        <w:t>48</w:t>
      </w:r>
      <w:r>
        <w:fldChar w:fldCharType="end"/>
      </w:r>
      <w:r>
        <w:rPr>
          <w:rFonts w:hint="default" w:ascii="Times New Roman" w:hAnsi="Times New Roman" w:eastAsia="宋体" w:cs="Times New Roman"/>
          <w:caps w:val="0"/>
        </w:rPr>
        <w:fldChar w:fldCharType="end"/>
      </w:r>
    </w:p>
    <w:p w14:paraId="186543D6">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_Toc24020 </w:instrText>
      </w:r>
      <w:r>
        <w:rPr>
          <w:rFonts w:hint="default" w:ascii="Times New Roman" w:hAnsi="Times New Roman" w:eastAsia="宋体" w:cs="Times New Roman"/>
          <w:caps w:val="0"/>
        </w:rPr>
        <w:fldChar w:fldCharType="separate"/>
      </w:r>
      <w:r>
        <w:rPr>
          <w:rFonts w:hint="eastAsia"/>
          <w:lang w:val="en-US" w:eastAsia="zh-CN"/>
        </w:rPr>
        <w:t>5.8 安全防护与救援</w:t>
      </w:r>
      <w:r>
        <w:tab/>
      </w:r>
      <w:r>
        <w:fldChar w:fldCharType="begin"/>
      </w:r>
      <w:r>
        <w:instrText xml:space="preserve"> PAGEREF _Toc24020 \h </w:instrText>
      </w:r>
      <w:r>
        <w:fldChar w:fldCharType="separate"/>
      </w:r>
      <w:r>
        <w:t>48</w:t>
      </w:r>
      <w:r>
        <w:fldChar w:fldCharType="end"/>
      </w:r>
      <w:r>
        <w:rPr>
          <w:rFonts w:hint="default" w:ascii="Times New Roman" w:hAnsi="Times New Roman" w:eastAsia="宋体" w:cs="Times New Roman"/>
          <w:caps w:val="0"/>
        </w:rPr>
        <w:fldChar w:fldCharType="end"/>
      </w:r>
    </w:p>
    <w:p w14:paraId="40B911C0">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_Toc24131 </w:instrText>
      </w:r>
      <w:r>
        <w:rPr>
          <w:rFonts w:hint="default" w:ascii="Times New Roman" w:hAnsi="Times New Roman" w:eastAsia="宋体" w:cs="Times New Roman"/>
          <w:caps w:val="0"/>
        </w:rPr>
        <w:fldChar w:fldCharType="separate"/>
      </w:r>
      <w:r>
        <w:rPr>
          <w:rFonts w:hint="eastAsia"/>
          <w:lang w:val="en-US" w:eastAsia="zh-CN"/>
        </w:rPr>
        <w:t>5.8.1 安全防护</w:t>
      </w:r>
      <w:r>
        <w:tab/>
      </w:r>
      <w:r>
        <w:fldChar w:fldCharType="begin"/>
      </w:r>
      <w:r>
        <w:instrText xml:space="preserve"> PAGEREF _Toc24131 \h </w:instrText>
      </w:r>
      <w:r>
        <w:fldChar w:fldCharType="separate"/>
      </w:r>
      <w:r>
        <w:t>48</w:t>
      </w:r>
      <w:r>
        <w:fldChar w:fldCharType="end"/>
      </w:r>
      <w:r>
        <w:rPr>
          <w:rFonts w:hint="default" w:ascii="Times New Roman" w:hAnsi="Times New Roman" w:eastAsia="宋体" w:cs="Times New Roman"/>
          <w:caps w:val="0"/>
        </w:rPr>
        <w:fldChar w:fldCharType="end"/>
      </w:r>
    </w:p>
    <w:p w14:paraId="12F745F6">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_Toc14014 </w:instrText>
      </w:r>
      <w:r>
        <w:rPr>
          <w:rFonts w:hint="default" w:ascii="Times New Roman" w:hAnsi="Times New Roman" w:eastAsia="宋体" w:cs="Times New Roman"/>
          <w:caps w:val="0"/>
        </w:rPr>
        <w:fldChar w:fldCharType="separate"/>
      </w:r>
      <w:r>
        <w:rPr>
          <w:rFonts w:hint="eastAsia"/>
          <w:lang w:val="en-US" w:eastAsia="zh-CN"/>
        </w:rPr>
        <w:t>5.8.2 受伤人员救援</w:t>
      </w:r>
      <w:r>
        <w:tab/>
      </w:r>
      <w:r>
        <w:fldChar w:fldCharType="begin"/>
      </w:r>
      <w:r>
        <w:instrText xml:space="preserve"> PAGEREF _Toc14014 \h </w:instrText>
      </w:r>
      <w:r>
        <w:fldChar w:fldCharType="separate"/>
      </w:r>
      <w:r>
        <w:t>49</w:t>
      </w:r>
      <w:r>
        <w:fldChar w:fldCharType="end"/>
      </w:r>
      <w:r>
        <w:rPr>
          <w:rFonts w:hint="default" w:ascii="Times New Roman" w:hAnsi="Times New Roman" w:eastAsia="宋体" w:cs="Times New Roman"/>
          <w:caps w:val="0"/>
        </w:rPr>
        <w:fldChar w:fldCharType="end"/>
      </w:r>
    </w:p>
    <w:p w14:paraId="1CF8E05F">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_Toc9001 </w:instrText>
      </w:r>
      <w:r>
        <w:rPr>
          <w:rFonts w:hint="default" w:ascii="Times New Roman" w:hAnsi="Times New Roman" w:eastAsia="宋体" w:cs="Times New Roman"/>
          <w:caps w:val="0"/>
        </w:rPr>
        <w:fldChar w:fldCharType="separate"/>
      </w:r>
      <w:r>
        <w:rPr>
          <w:rFonts w:hint="eastAsia"/>
          <w:lang w:val="en-US" w:eastAsia="zh-CN"/>
        </w:rPr>
        <w:t>5.9 信息发布及报告</w:t>
      </w:r>
      <w:r>
        <w:tab/>
      </w:r>
      <w:r>
        <w:fldChar w:fldCharType="begin"/>
      </w:r>
      <w:r>
        <w:instrText xml:space="preserve"> PAGEREF _Toc9001 \h </w:instrText>
      </w:r>
      <w:r>
        <w:fldChar w:fldCharType="separate"/>
      </w:r>
      <w:r>
        <w:t>49</w:t>
      </w:r>
      <w:r>
        <w:fldChar w:fldCharType="end"/>
      </w:r>
      <w:r>
        <w:rPr>
          <w:rFonts w:hint="default" w:ascii="Times New Roman" w:hAnsi="Times New Roman" w:eastAsia="宋体" w:cs="Times New Roman"/>
          <w:caps w:val="0"/>
        </w:rPr>
        <w:fldChar w:fldCharType="end"/>
      </w:r>
    </w:p>
    <w:p w14:paraId="009ACCD5">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_Toc12999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lang w:val="en-US" w:eastAsia="zh-CN"/>
        </w:rPr>
        <w:t>5.1</w:t>
      </w:r>
      <w:r>
        <w:rPr>
          <w:rFonts w:hint="eastAsia" w:ascii="Times New Roman" w:hAnsi="Times New Roman" w:cs="Times New Roman"/>
          <w:lang w:val="en-US" w:eastAsia="zh-CN"/>
        </w:rPr>
        <w:t>0</w:t>
      </w:r>
      <w:r>
        <w:rPr>
          <w:rFonts w:hint="eastAsia" w:ascii="Times New Roman" w:hAnsi="Times New Roman" w:eastAsia="宋体" w:cs="Times New Roman"/>
          <w:lang w:val="en-US" w:eastAsia="zh-CN"/>
        </w:rPr>
        <w:t xml:space="preserve"> 应急终止</w:t>
      </w:r>
      <w:r>
        <w:tab/>
      </w:r>
      <w:r>
        <w:fldChar w:fldCharType="begin"/>
      </w:r>
      <w:r>
        <w:instrText xml:space="preserve"> PAGEREF _Toc12999 \h </w:instrText>
      </w:r>
      <w:r>
        <w:fldChar w:fldCharType="separate"/>
      </w:r>
      <w:r>
        <w:t>50</w:t>
      </w:r>
      <w:r>
        <w:fldChar w:fldCharType="end"/>
      </w:r>
      <w:r>
        <w:rPr>
          <w:rFonts w:hint="default" w:ascii="Times New Roman" w:hAnsi="Times New Roman" w:eastAsia="宋体" w:cs="Times New Roman"/>
          <w:caps w:val="0"/>
        </w:rPr>
        <w:fldChar w:fldCharType="end"/>
      </w:r>
    </w:p>
    <w:p w14:paraId="7F7A08E5">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_Toc8701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szCs w:val="28"/>
          <w:lang w:val="en-US" w:eastAsia="zh-CN"/>
        </w:rPr>
        <w:t>5.1</w:t>
      </w:r>
      <w:r>
        <w:rPr>
          <w:rFonts w:hint="eastAsia" w:ascii="Times New Roman" w:hAnsi="Times New Roman" w:cs="Times New Roman"/>
          <w:szCs w:val="28"/>
          <w:lang w:val="en-US" w:eastAsia="zh-CN"/>
        </w:rPr>
        <w:t>0</w:t>
      </w:r>
      <w:r>
        <w:rPr>
          <w:rFonts w:hint="eastAsia" w:ascii="Times New Roman" w:hAnsi="Times New Roman" w:eastAsia="宋体" w:cs="Times New Roman"/>
          <w:szCs w:val="28"/>
          <w:lang w:val="en-US" w:eastAsia="zh-CN"/>
        </w:rPr>
        <w:t>.1 应急终止的条件</w:t>
      </w:r>
      <w:r>
        <w:tab/>
      </w:r>
      <w:r>
        <w:fldChar w:fldCharType="begin"/>
      </w:r>
      <w:r>
        <w:instrText xml:space="preserve"> PAGEREF _Toc8701 \h </w:instrText>
      </w:r>
      <w:r>
        <w:fldChar w:fldCharType="separate"/>
      </w:r>
      <w:r>
        <w:t>50</w:t>
      </w:r>
      <w:r>
        <w:fldChar w:fldCharType="end"/>
      </w:r>
      <w:r>
        <w:rPr>
          <w:rFonts w:hint="default" w:ascii="Times New Roman" w:hAnsi="Times New Roman" w:eastAsia="宋体" w:cs="Times New Roman"/>
          <w:caps w:val="0"/>
        </w:rPr>
        <w:fldChar w:fldCharType="end"/>
      </w:r>
    </w:p>
    <w:p w14:paraId="5E620A87">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_Toc25622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szCs w:val="28"/>
          <w:lang w:val="en-US" w:eastAsia="zh-CN"/>
        </w:rPr>
        <w:t>5.1</w:t>
      </w:r>
      <w:r>
        <w:rPr>
          <w:rFonts w:hint="eastAsia" w:ascii="Times New Roman" w:hAnsi="Times New Roman" w:cs="Times New Roman"/>
          <w:szCs w:val="28"/>
          <w:lang w:val="en-US" w:eastAsia="zh-CN"/>
        </w:rPr>
        <w:t>0</w:t>
      </w:r>
      <w:r>
        <w:rPr>
          <w:rFonts w:hint="eastAsia" w:ascii="Times New Roman" w:hAnsi="Times New Roman" w:eastAsia="宋体" w:cs="Times New Roman"/>
          <w:szCs w:val="28"/>
          <w:lang w:val="en-US" w:eastAsia="zh-CN"/>
        </w:rPr>
        <w:t>.2 应急终止的程序</w:t>
      </w:r>
      <w:r>
        <w:tab/>
      </w:r>
      <w:r>
        <w:fldChar w:fldCharType="begin"/>
      </w:r>
      <w:r>
        <w:instrText xml:space="preserve"> PAGEREF _Toc25622 \h </w:instrText>
      </w:r>
      <w:r>
        <w:fldChar w:fldCharType="separate"/>
      </w:r>
      <w:r>
        <w:t>50</w:t>
      </w:r>
      <w:r>
        <w:fldChar w:fldCharType="end"/>
      </w:r>
      <w:r>
        <w:rPr>
          <w:rFonts w:hint="default" w:ascii="Times New Roman" w:hAnsi="Times New Roman" w:eastAsia="宋体" w:cs="Times New Roman"/>
          <w:caps w:val="0"/>
        </w:rPr>
        <w:fldChar w:fldCharType="end"/>
      </w:r>
    </w:p>
    <w:p w14:paraId="11A99250">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_Toc28877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szCs w:val="28"/>
          <w:lang w:val="en-US" w:eastAsia="zh-CN"/>
        </w:rPr>
        <w:t>5.1</w:t>
      </w:r>
      <w:r>
        <w:rPr>
          <w:rFonts w:hint="eastAsia" w:ascii="Times New Roman" w:hAnsi="Times New Roman" w:cs="Times New Roman"/>
          <w:szCs w:val="28"/>
          <w:lang w:val="en-US" w:eastAsia="zh-CN"/>
        </w:rPr>
        <w:t>0</w:t>
      </w:r>
      <w:r>
        <w:rPr>
          <w:rFonts w:hint="eastAsia" w:ascii="Times New Roman" w:hAnsi="Times New Roman" w:eastAsia="宋体" w:cs="Times New Roman"/>
          <w:szCs w:val="28"/>
          <w:lang w:val="en-US" w:eastAsia="zh-CN"/>
        </w:rPr>
        <w:t>.3 应急终止后的行动</w:t>
      </w:r>
      <w:r>
        <w:tab/>
      </w:r>
      <w:r>
        <w:fldChar w:fldCharType="begin"/>
      </w:r>
      <w:r>
        <w:instrText xml:space="preserve"> PAGEREF _Toc28877 \h </w:instrText>
      </w:r>
      <w:r>
        <w:fldChar w:fldCharType="separate"/>
      </w:r>
      <w:r>
        <w:t>51</w:t>
      </w:r>
      <w:r>
        <w:fldChar w:fldCharType="end"/>
      </w:r>
      <w:r>
        <w:rPr>
          <w:rFonts w:hint="default" w:ascii="Times New Roman" w:hAnsi="Times New Roman" w:eastAsia="宋体" w:cs="Times New Roman"/>
          <w:caps w:val="0"/>
        </w:rPr>
        <w:fldChar w:fldCharType="end"/>
      </w:r>
    </w:p>
    <w:p w14:paraId="5F433101">
      <w:pPr>
        <w:pStyle w:val="15"/>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_Toc2840 </w:instrText>
      </w:r>
      <w:r>
        <w:rPr>
          <w:rFonts w:hint="default" w:ascii="Times New Roman" w:hAnsi="Times New Roman" w:eastAsia="宋体" w:cs="Times New Roman"/>
          <w:caps w:val="0"/>
        </w:rPr>
        <w:fldChar w:fldCharType="separate"/>
      </w:r>
      <w:r>
        <w:rPr>
          <w:rFonts w:hint="eastAsia"/>
          <w:lang w:val="en-US" w:eastAsia="zh-CN"/>
        </w:rPr>
        <w:t>6 后期处置</w:t>
      </w:r>
      <w:r>
        <w:tab/>
      </w:r>
      <w:r>
        <w:fldChar w:fldCharType="begin"/>
      </w:r>
      <w:r>
        <w:instrText xml:space="preserve"> PAGEREF _Toc2840 \h </w:instrText>
      </w:r>
      <w:r>
        <w:fldChar w:fldCharType="separate"/>
      </w:r>
      <w:r>
        <w:t>52</w:t>
      </w:r>
      <w:r>
        <w:fldChar w:fldCharType="end"/>
      </w:r>
      <w:r>
        <w:rPr>
          <w:rFonts w:hint="default" w:ascii="Times New Roman" w:hAnsi="Times New Roman" w:eastAsia="宋体" w:cs="Times New Roman"/>
          <w:caps w:val="0"/>
        </w:rPr>
        <w:fldChar w:fldCharType="end"/>
      </w:r>
    </w:p>
    <w:p w14:paraId="0B0ED2A1">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_Toc3730 </w:instrText>
      </w:r>
      <w:r>
        <w:rPr>
          <w:rFonts w:hint="default" w:ascii="Times New Roman" w:hAnsi="Times New Roman" w:eastAsia="宋体" w:cs="Times New Roman"/>
          <w:caps w:val="0"/>
        </w:rPr>
        <w:fldChar w:fldCharType="separate"/>
      </w:r>
      <w:r>
        <w:rPr>
          <w:rFonts w:hint="eastAsia"/>
          <w:lang w:val="en-US" w:eastAsia="zh-CN"/>
        </w:rPr>
        <w:t>6.1 调查与评估</w:t>
      </w:r>
      <w:r>
        <w:tab/>
      </w:r>
      <w:r>
        <w:fldChar w:fldCharType="begin"/>
      </w:r>
      <w:r>
        <w:instrText xml:space="preserve"> PAGEREF _Toc3730 \h </w:instrText>
      </w:r>
      <w:r>
        <w:fldChar w:fldCharType="separate"/>
      </w:r>
      <w:r>
        <w:t>52</w:t>
      </w:r>
      <w:r>
        <w:fldChar w:fldCharType="end"/>
      </w:r>
      <w:r>
        <w:rPr>
          <w:rFonts w:hint="default" w:ascii="Times New Roman" w:hAnsi="Times New Roman" w:eastAsia="宋体" w:cs="Times New Roman"/>
          <w:caps w:val="0"/>
        </w:rPr>
        <w:fldChar w:fldCharType="end"/>
      </w:r>
    </w:p>
    <w:p w14:paraId="09BD5F5A">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_Toc4607 </w:instrText>
      </w:r>
      <w:r>
        <w:rPr>
          <w:rFonts w:hint="default" w:ascii="Times New Roman" w:hAnsi="Times New Roman" w:eastAsia="宋体" w:cs="Times New Roman"/>
          <w:caps w:val="0"/>
        </w:rPr>
        <w:fldChar w:fldCharType="separate"/>
      </w:r>
      <w:r>
        <w:rPr>
          <w:rFonts w:hint="eastAsia"/>
          <w:lang w:val="en-US" w:eastAsia="zh-CN"/>
        </w:rPr>
        <w:t>6.2 善后处置</w:t>
      </w:r>
      <w:r>
        <w:tab/>
      </w:r>
      <w:r>
        <w:fldChar w:fldCharType="begin"/>
      </w:r>
      <w:r>
        <w:instrText xml:space="preserve"> PAGEREF _Toc4607 \h </w:instrText>
      </w:r>
      <w:r>
        <w:fldChar w:fldCharType="separate"/>
      </w:r>
      <w:r>
        <w:t>53</w:t>
      </w:r>
      <w:r>
        <w:fldChar w:fldCharType="end"/>
      </w:r>
      <w:r>
        <w:rPr>
          <w:rFonts w:hint="default" w:ascii="Times New Roman" w:hAnsi="Times New Roman" w:eastAsia="宋体" w:cs="Times New Roman"/>
          <w:caps w:val="0"/>
        </w:rPr>
        <w:fldChar w:fldCharType="end"/>
      </w:r>
    </w:p>
    <w:p w14:paraId="26DDC7F4">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_Toc3928 </w:instrText>
      </w:r>
      <w:r>
        <w:rPr>
          <w:rFonts w:hint="default" w:ascii="Times New Roman" w:hAnsi="Times New Roman" w:eastAsia="宋体" w:cs="Times New Roman"/>
          <w:caps w:val="0"/>
        </w:rPr>
        <w:fldChar w:fldCharType="separate"/>
      </w:r>
      <w:r>
        <w:rPr>
          <w:rFonts w:hint="eastAsia"/>
          <w:lang w:val="en-US" w:eastAsia="zh-CN"/>
        </w:rPr>
        <w:t>6.3 恢复重建</w:t>
      </w:r>
      <w:r>
        <w:tab/>
      </w:r>
      <w:r>
        <w:fldChar w:fldCharType="begin"/>
      </w:r>
      <w:r>
        <w:instrText xml:space="preserve"> PAGEREF _Toc3928 \h </w:instrText>
      </w:r>
      <w:r>
        <w:fldChar w:fldCharType="separate"/>
      </w:r>
      <w:r>
        <w:t>53</w:t>
      </w:r>
      <w:r>
        <w:fldChar w:fldCharType="end"/>
      </w:r>
      <w:r>
        <w:rPr>
          <w:rFonts w:hint="default" w:ascii="Times New Roman" w:hAnsi="Times New Roman" w:eastAsia="宋体" w:cs="Times New Roman"/>
          <w:caps w:val="0"/>
        </w:rPr>
        <w:fldChar w:fldCharType="end"/>
      </w:r>
    </w:p>
    <w:p w14:paraId="74922769">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_Toc11486 </w:instrText>
      </w:r>
      <w:r>
        <w:rPr>
          <w:rFonts w:hint="default" w:ascii="Times New Roman" w:hAnsi="Times New Roman" w:eastAsia="宋体" w:cs="Times New Roman"/>
          <w:caps w:val="0"/>
        </w:rPr>
        <w:fldChar w:fldCharType="separate"/>
      </w:r>
      <w:r>
        <w:rPr>
          <w:rFonts w:hint="eastAsia"/>
          <w:lang w:val="en-US" w:eastAsia="zh-CN"/>
        </w:rPr>
        <w:t>6.3.1 现场清洁净化</w:t>
      </w:r>
      <w:r>
        <w:tab/>
      </w:r>
      <w:r>
        <w:fldChar w:fldCharType="begin"/>
      </w:r>
      <w:r>
        <w:instrText xml:space="preserve"> PAGEREF _Toc11486 \h </w:instrText>
      </w:r>
      <w:r>
        <w:fldChar w:fldCharType="separate"/>
      </w:r>
      <w:r>
        <w:t>53</w:t>
      </w:r>
      <w:r>
        <w:fldChar w:fldCharType="end"/>
      </w:r>
      <w:r>
        <w:rPr>
          <w:rFonts w:hint="default" w:ascii="Times New Roman" w:hAnsi="Times New Roman" w:eastAsia="宋体" w:cs="Times New Roman"/>
          <w:caps w:val="0"/>
        </w:rPr>
        <w:fldChar w:fldCharType="end"/>
      </w:r>
    </w:p>
    <w:p w14:paraId="737A9646">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_Toc20047 </w:instrText>
      </w:r>
      <w:r>
        <w:rPr>
          <w:rFonts w:hint="default" w:ascii="Times New Roman" w:hAnsi="Times New Roman" w:eastAsia="宋体" w:cs="Times New Roman"/>
          <w:caps w:val="0"/>
        </w:rPr>
        <w:fldChar w:fldCharType="separate"/>
      </w:r>
      <w:r>
        <w:rPr>
          <w:rFonts w:hint="eastAsia"/>
          <w:lang w:val="en-US" w:eastAsia="zh-CN"/>
        </w:rPr>
        <w:t>6.3.2 现场环境恢复</w:t>
      </w:r>
      <w:r>
        <w:tab/>
      </w:r>
      <w:r>
        <w:fldChar w:fldCharType="begin"/>
      </w:r>
      <w:r>
        <w:instrText xml:space="preserve"> PAGEREF _Toc20047 \h </w:instrText>
      </w:r>
      <w:r>
        <w:fldChar w:fldCharType="separate"/>
      </w:r>
      <w:r>
        <w:t>53</w:t>
      </w:r>
      <w:r>
        <w:fldChar w:fldCharType="end"/>
      </w:r>
      <w:r>
        <w:rPr>
          <w:rFonts w:hint="default" w:ascii="Times New Roman" w:hAnsi="Times New Roman" w:eastAsia="宋体" w:cs="Times New Roman"/>
          <w:caps w:val="0"/>
        </w:rPr>
        <w:fldChar w:fldCharType="end"/>
      </w:r>
    </w:p>
    <w:p w14:paraId="1CED61F3">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_Toc3040 </w:instrText>
      </w:r>
      <w:r>
        <w:rPr>
          <w:rFonts w:hint="default" w:ascii="Times New Roman" w:hAnsi="Times New Roman" w:eastAsia="宋体" w:cs="Times New Roman"/>
          <w:caps w:val="0"/>
        </w:rPr>
        <w:fldChar w:fldCharType="separate"/>
      </w:r>
      <w:r>
        <w:rPr>
          <w:rFonts w:hint="eastAsia"/>
          <w:lang w:val="en-US" w:eastAsia="zh-CN"/>
        </w:rPr>
        <w:t>6.4 事故经验教训总结及改进建议</w:t>
      </w:r>
      <w:r>
        <w:tab/>
      </w:r>
      <w:r>
        <w:fldChar w:fldCharType="begin"/>
      </w:r>
      <w:r>
        <w:instrText xml:space="preserve"> PAGEREF _Toc3040 \h </w:instrText>
      </w:r>
      <w:r>
        <w:fldChar w:fldCharType="separate"/>
      </w:r>
      <w:r>
        <w:t>54</w:t>
      </w:r>
      <w:r>
        <w:fldChar w:fldCharType="end"/>
      </w:r>
      <w:r>
        <w:rPr>
          <w:rFonts w:hint="default" w:ascii="Times New Roman" w:hAnsi="Times New Roman" w:eastAsia="宋体" w:cs="Times New Roman"/>
          <w:caps w:val="0"/>
        </w:rPr>
        <w:fldChar w:fldCharType="end"/>
      </w:r>
    </w:p>
    <w:p w14:paraId="71D5B9E5">
      <w:pPr>
        <w:pStyle w:val="15"/>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_Toc32171 </w:instrText>
      </w:r>
      <w:r>
        <w:rPr>
          <w:rFonts w:hint="default" w:ascii="Times New Roman" w:hAnsi="Times New Roman" w:eastAsia="宋体" w:cs="Times New Roman"/>
          <w:caps w:val="0"/>
        </w:rPr>
        <w:fldChar w:fldCharType="separate"/>
      </w:r>
      <w:r>
        <w:rPr>
          <w:rFonts w:hint="eastAsia"/>
          <w:lang w:val="en-US" w:eastAsia="zh-CN"/>
        </w:rPr>
        <w:t xml:space="preserve">7 </w:t>
      </w:r>
      <w:r>
        <w:rPr>
          <w:rFonts w:hint="eastAsia"/>
        </w:rPr>
        <w:t>保障措施</w:t>
      </w:r>
      <w:r>
        <w:tab/>
      </w:r>
      <w:r>
        <w:fldChar w:fldCharType="begin"/>
      </w:r>
      <w:r>
        <w:instrText xml:space="preserve"> PAGEREF _Toc32171 \h </w:instrText>
      </w:r>
      <w:r>
        <w:fldChar w:fldCharType="separate"/>
      </w:r>
      <w:r>
        <w:t>55</w:t>
      </w:r>
      <w:r>
        <w:fldChar w:fldCharType="end"/>
      </w:r>
      <w:r>
        <w:rPr>
          <w:rFonts w:hint="default" w:ascii="Times New Roman" w:hAnsi="Times New Roman" w:eastAsia="宋体" w:cs="Times New Roman"/>
          <w:caps w:val="0"/>
        </w:rPr>
        <w:fldChar w:fldCharType="end"/>
      </w:r>
    </w:p>
    <w:p w14:paraId="1EAF54A8">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_Toc14404 </w:instrText>
      </w:r>
      <w:r>
        <w:rPr>
          <w:rFonts w:hint="default" w:ascii="Times New Roman" w:hAnsi="Times New Roman" w:eastAsia="宋体" w:cs="Times New Roman"/>
          <w:caps w:val="0"/>
        </w:rPr>
        <w:fldChar w:fldCharType="separate"/>
      </w:r>
      <w:r>
        <w:rPr>
          <w:rFonts w:hint="eastAsia"/>
          <w:lang w:val="en-US" w:eastAsia="zh-CN"/>
        </w:rPr>
        <w:t>7.1 通讯与信息保障</w:t>
      </w:r>
      <w:r>
        <w:tab/>
      </w:r>
      <w:r>
        <w:fldChar w:fldCharType="begin"/>
      </w:r>
      <w:r>
        <w:instrText xml:space="preserve"> PAGEREF _Toc14404 \h </w:instrText>
      </w:r>
      <w:r>
        <w:fldChar w:fldCharType="separate"/>
      </w:r>
      <w:r>
        <w:t>55</w:t>
      </w:r>
      <w:r>
        <w:fldChar w:fldCharType="end"/>
      </w:r>
      <w:r>
        <w:rPr>
          <w:rFonts w:hint="default" w:ascii="Times New Roman" w:hAnsi="Times New Roman" w:eastAsia="宋体" w:cs="Times New Roman"/>
          <w:caps w:val="0"/>
        </w:rPr>
        <w:fldChar w:fldCharType="end"/>
      </w:r>
    </w:p>
    <w:p w14:paraId="32592756">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_Toc27198 </w:instrText>
      </w:r>
      <w:r>
        <w:rPr>
          <w:rFonts w:hint="default" w:ascii="Times New Roman" w:hAnsi="Times New Roman" w:eastAsia="宋体" w:cs="Times New Roman"/>
          <w:caps w:val="0"/>
        </w:rPr>
        <w:fldChar w:fldCharType="separate"/>
      </w:r>
      <w:r>
        <w:rPr>
          <w:rFonts w:hint="eastAsia"/>
          <w:lang w:val="en-US" w:eastAsia="zh-CN"/>
        </w:rPr>
        <w:t>7.2 资金保障</w:t>
      </w:r>
      <w:r>
        <w:tab/>
      </w:r>
      <w:r>
        <w:fldChar w:fldCharType="begin"/>
      </w:r>
      <w:r>
        <w:instrText xml:space="preserve"> PAGEREF _Toc27198 \h </w:instrText>
      </w:r>
      <w:r>
        <w:fldChar w:fldCharType="separate"/>
      </w:r>
      <w:r>
        <w:t>55</w:t>
      </w:r>
      <w:r>
        <w:fldChar w:fldCharType="end"/>
      </w:r>
      <w:r>
        <w:rPr>
          <w:rFonts w:hint="default" w:ascii="Times New Roman" w:hAnsi="Times New Roman" w:eastAsia="宋体" w:cs="Times New Roman"/>
          <w:caps w:val="0"/>
        </w:rPr>
        <w:fldChar w:fldCharType="end"/>
      </w:r>
    </w:p>
    <w:p w14:paraId="2E9E885E">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_Toc14830 </w:instrText>
      </w:r>
      <w:r>
        <w:rPr>
          <w:rFonts w:hint="default" w:ascii="Times New Roman" w:hAnsi="Times New Roman" w:eastAsia="宋体" w:cs="Times New Roman"/>
          <w:caps w:val="0"/>
        </w:rPr>
        <w:fldChar w:fldCharType="separate"/>
      </w:r>
      <w:r>
        <w:rPr>
          <w:rFonts w:hint="eastAsia"/>
          <w:lang w:val="en-US" w:eastAsia="zh-CN"/>
        </w:rPr>
        <w:t>7.3 人力资源及技术保障</w:t>
      </w:r>
      <w:r>
        <w:tab/>
      </w:r>
      <w:r>
        <w:fldChar w:fldCharType="begin"/>
      </w:r>
      <w:r>
        <w:instrText xml:space="preserve"> PAGEREF _Toc14830 \h </w:instrText>
      </w:r>
      <w:r>
        <w:fldChar w:fldCharType="separate"/>
      </w:r>
      <w:r>
        <w:t>55</w:t>
      </w:r>
      <w:r>
        <w:fldChar w:fldCharType="end"/>
      </w:r>
      <w:r>
        <w:rPr>
          <w:rFonts w:hint="default" w:ascii="Times New Roman" w:hAnsi="Times New Roman" w:eastAsia="宋体" w:cs="Times New Roman"/>
          <w:caps w:val="0"/>
        </w:rPr>
        <w:fldChar w:fldCharType="end"/>
      </w:r>
    </w:p>
    <w:p w14:paraId="59538875">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_Toc14643 </w:instrText>
      </w:r>
      <w:r>
        <w:rPr>
          <w:rFonts w:hint="default" w:ascii="Times New Roman" w:hAnsi="Times New Roman" w:eastAsia="宋体" w:cs="Times New Roman"/>
          <w:caps w:val="0"/>
        </w:rPr>
        <w:fldChar w:fldCharType="separate"/>
      </w:r>
      <w:r>
        <w:rPr>
          <w:rFonts w:hint="eastAsia"/>
          <w:lang w:val="en-US" w:eastAsia="zh-CN"/>
        </w:rPr>
        <w:t>7.4 物资装备保障</w:t>
      </w:r>
      <w:r>
        <w:tab/>
      </w:r>
      <w:r>
        <w:fldChar w:fldCharType="begin"/>
      </w:r>
      <w:r>
        <w:instrText xml:space="preserve"> PAGEREF _Toc14643 \h </w:instrText>
      </w:r>
      <w:r>
        <w:fldChar w:fldCharType="separate"/>
      </w:r>
      <w:r>
        <w:t>56</w:t>
      </w:r>
      <w:r>
        <w:fldChar w:fldCharType="end"/>
      </w:r>
      <w:r>
        <w:rPr>
          <w:rFonts w:hint="default" w:ascii="Times New Roman" w:hAnsi="Times New Roman" w:eastAsia="宋体" w:cs="Times New Roman"/>
          <w:caps w:val="0"/>
        </w:rPr>
        <w:fldChar w:fldCharType="end"/>
      </w:r>
    </w:p>
    <w:p w14:paraId="0B2B70AC">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_Toc21204 </w:instrText>
      </w:r>
      <w:r>
        <w:rPr>
          <w:rFonts w:hint="default" w:ascii="Times New Roman" w:hAnsi="Times New Roman" w:eastAsia="宋体" w:cs="Times New Roman"/>
          <w:caps w:val="0"/>
        </w:rPr>
        <w:fldChar w:fldCharType="separate"/>
      </w:r>
      <w:r>
        <w:rPr>
          <w:rFonts w:hint="eastAsia"/>
          <w:lang w:val="en-US" w:eastAsia="zh-CN"/>
        </w:rPr>
        <w:t>7.5 医疗卫生保障</w:t>
      </w:r>
      <w:r>
        <w:tab/>
      </w:r>
      <w:r>
        <w:fldChar w:fldCharType="begin"/>
      </w:r>
      <w:r>
        <w:instrText xml:space="preserve"> PAGEREF _Toc21204 \h </w:instrText>
      </w:r>
      <w:r>
        <w:fldChar w:fldCharType="separate"/>
      </w:r>
      <w:r>
        <w:t>56</w:t>
      </w:r>
      <w:r>
        <w:fldChar w:fldCharType="end"/>
      </w:r>
      <w:r>
        <w:rPr>
          <w:rFonts w:hint="default" w:ascii="Times New Roman" w:hAnsi="Times New Roman" w:eastAsia="宋体" w:cs="Times New Roman"/>
          <w:caps w:val="0"/>
        </w:rPr>
        <w:fldChar w:fldCharType="end"/>
      </w:r>
    </w:p>
    <w:p w14:paraId="31900BE3">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_Toc22613 </w:instrText>
      </w:r>
      <w:r>
        <w:rPr>
          <w:rFonts w:hint="default" w:ascii="Times New Roman" w:hAnsi="Times New Roman" w:eastAsia="宋体" w:cs="Times New Roman"/>
          <w:caps w:val="0"/>
        </w:rPr>
        <w:fldChar w:fldCharType="separate"/>
      </w:r>
      <w:r>
        <w:rPr>
          <w:rFonts w:hint="eastAsia"/>
          <w:lang w:val="en-US" w:eastAsia="zh-CN"/>
        </w:rPr>
        <w:t>7.6 交通运输保障</w:t>
      </w:r>
      <w:r>
        <w:tab/>
      </w:r>
      <w:r>
        <w:fldChar w:fldCharType="begin"/>
      </w:r>
      <w:r>
        <w:instrText xml:space="preserve"> PAGEREF _Toc22613 \h </w:instrText>
      </w:r>
      <w:r>
        <w:fldChar w:fldCharType="separate"/>
      </w:r>
      <w:r>
        <w:t>56</w:t>
      </w:r>
      <w:r>
        <w:fldChar w:fldCharType="end"/>
      </w:r>
      <w:r>
        <w:rPr>
          <w:rFonts w:hint="default" w:ascii="Times New Roman" w:hAnsi="Times New Roman" w:eastAsia="宋体" w:cs="Times New Roman"/>
          <w:caps w:val="0"/>
        </w:rPr>
        <w:fldChar w:fldCharType="end"/>
      </w:r>
    </w:p>
    <w:p w14:paraId="506CBA75">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_Toc18069 </w:instrText>
      </w:r>
      <w:r>
        <w:rPr>
          <w:rFonts w:hint="default" w:ascii="Times New Roman" w:hAnsi="Times New Roman" w:eastAsia="宋体" w:cs="Times New Roman"/>
          <w:caps w:val="0"/>
        </w:rPr>
        <w:fldChar w:fldCharType="separate"/>
      </w:r>
      <w:r>
        <w:rPr>
          <w:rFonts w:hint="eastAsia"/>
          <w:lang w:val="en-US" w:eastAsia="zh-CN"/>
        </w:rPr>
        <w:t>7.7 治安维护</w:t>
      </w:r>
      <w:r>
        <w:tab/>
      </w:r>
      <w:r>
        <w:fldChar w:fldCharType="begin"/>
      </w:r>
      <w:r>
        <w:instrText xml:space="preserve"> PAGEREF _Toc18069 \h </w:instrText>
      </w:r>
      <w:r>
        <w:fldChar w:fldCharType="separate"/>
      </w:r>
      <w:r>
        <w:t>56</w:t>
      </w:r>
      <w:r>
        <w:fldChar w:fldCharType="end"/>
      </w:r>
      <w:r>
        <w:rPr>
          <w:rFonts w:hint="default" w:ascii="Times New Roman" w:hAnsi="Times New Roman" w:eastAsia="宋体" w:cs="Times New Roman"/>
          <w:caps w:val="0"/>
        </w:rPr>
        <w:fldChar w:fldCharType="end"/>
      </w:r>
    </w:p>
    <w:p w14:paraId="57279039">
      <w:pPr>
        <w:pStyle w:val="15"/>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_Toc23997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lang w:val="en-US" w:eastAsia="zh-CN"/>
        </w:rPr>
        <w:t xml:space="preserve">8 </w:t>
      </w:r>
      <w:r>
        <w:rPr>
          <w:rFonts w:hint="eastAsia" w:ascii="Times New Roman" w:hAnsi="Times New Roman" w:cs="Times New Roman"/>
          <w:lang w:val="en-US" w:eastAsia="zh-CN"/>
        </w:rPr>
        <w:t>预案</w:t>
      </w:r>
      <w:r>
        <w:rPr>
          <w:rFonts w:hint="eastAsia" w:ascii="Times New Roman" w:hAnsi="Times New Roman" w:eastAsia="宋体" w:cs="Times New Roman"/>
        </w:rPr>
        <w:t>管理</w:t>
      </w:r>
      <w:r>
        <w:tab/>
      </w:r>
      <w:r>
        <w:fldChar w:fldCharType="begin"/>
      </w:r>
      <w:r>
        <w:instrText xml:space="preserve"> PAGEREF _Toc23997 \h </w:instrText>
      </w:r>
      <w:r>
        <w:fldChar w:fldCharType="separate"/>
      </w:r>
      <w:r>
        <w:t>57</w:t>
      </w:r>
      <w:r>
        <w:fldChar w:fldCharType="end"/>
      </w:r>
      <w:r>
        <w:rPr>
          <w:rFonts w:hint="default" w:ascii="Times New Roman" w:hAnsi="Times New Roman" w:eastAsia="宋体" w:cs="Times New Roman"/>
          <w:caps w:val="0"/>
        </w:rPr>
        <w:fldChar w:fldCharType="end"/>
      </w:r>
    </w:p>
    <w:p w14:paraId="54D6CC20">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_Toc6134 </w:instrText>
      </w:r>
      <w:r>
        <w:rPr>
          <w:rFonts w:hint="default" w:ascii="Times New Roman" w:hAnsi="Times New Roman" w:eastAsia="宋体" w:cs="Times New Roman"/>
          <w:caps w:val="0"/>
        </w:rPr>
        <w:fldChar w:fldCharType="separate"/>
      </w:r>
      <w:r>
        <w:rPr>
          <w:rFonts w:hint="eastAsia"/>
          <w:lang w:val="en-US" w:eastAsia="zh-CN"/>
        </w:rPr>
        <w:t>8.1 宣传培训</w:t>
      </w:r>
      <w:r>
        <w:tab/>
      </w:r>
      <w:r>
        <w:fldChar w:fldCharType="begin"/>
      </w:r>
      <w:r>
        <w:instrText xml:space="preserve"> PAGEREF _Toc6134 \h </w:instrText>
      </w:r>
      <w:r>
        <w:fldChar w:fldCharType="separate"/>
      </w:r>
      <w:r>
        <w:t>57</w:t>
      </w:r>
      <w:r>
        <w:fldChar w:fldCharType="end"/>
      </w:r>
      <w:r>
        <w:rPr>
          <w:rFonts w:hint="default" w:ascii="Times New Roman" w:hAnsi="Times New Roman" w:eastAsia="宋体" w:cs="Times New Roman"/>
          <w:caps w:val="0"/>
        </w:rPr>
        <w:fldChar w:fldCharType="end"/>
      </w:r>
    </w:p>
    <w:p w14:paraId="07EC0AE6">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_Toc14828 </w:instrText>
      </w:r>
      <w:r>
        <w:rPr>
          <w:rFonts w:hint="default" w:ascii="Times New Roman" w:hAnsi="Times New Roman" w:eastAsia="宋体" w:cs="Times New Roman"/>
          <w:caps w:val="0"/>
        </w:rPr>
        <w:fldChar w:fldCharType="separate"/>
      </w:r>
      <w:r>
        <w:rPr>
          <w:rFonts w:hint="eastAsia"/>
          <w:lang w:val="en-US" w:eastAsia="zh-CN"/>
        </w:rPr>
        <w:t>8.1.1 宣传</w:t>
      </w:r>
      <w:r>
        <w:tab/>
      </w:r>
      <w:r>
        <w:fldChar w:fldCharType="begin"/>
      </w:r>
      <w:r>
        <w:instrText xml:space="preserve"> PAGEREF _Toc14828 \h </w:instrText>
      </w:r>
      <w:r>
        <w:fldChar w:fldCharType="separate"/>
      </w:r>
      <w:r>
        <w:t>57</w:t>
      </w:r>
      <w:r>
        <w:fldChar w:fldCharType="end"/>
      </w:r>
      <w:r>
        <w:rPr>
          <w:rFonts w:hint="default" w:ascii="Times New Roman" w:hAnsi="Times New Roman" w:eastAsia="宋体" w:cs="Times New Roman"/>
          <w:caps w:val="0"/>
        </w:rPr>
        <w:fldChar w:fldCharType="end"/>
      </w:r>
    </w:p>
    <w:p w14:paraId="20C7965F">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_Toc13082 </w:instrText>
      </w:r>
      <w:r>
        <w:rPr>
          <w:rFonts w:hint="default" w:ascii="Times New Roman" w:hAnsi="Times New Roman" w:eastAsia="宋体" w:cs="Times New Roman"/>
          <w:caps w:val="0"/>
        </w:rPr>
        <w:fldChar w:fldCharType="separate"/>
      </w:r>
      <w:r>
        <w:rPr>
          <w:rFonts w:hint="eastAsia"/>
          <w:lang w:val="en-US" w:eastAsia="zh-CN"/>
        </w:rPr>
        <w:t>8.1.2 培训</w:t>
      </w:r>
      <w:r>
        <w:tab/>
      </w:r>
      <w:r>
        <w:fldChar w:fldCharType="begin"/>
      </w:r>
      <w:r>
        <w:instrText xml:space="preserve"> PAGEREF _Toc13082 \h </w:instrText>
      </w:r>
      <w:r>
        <w:fldChar w:fldCharType="separate"/>
      </w:r>
      <w:r>
        <w:t>57</w:t>
      </w:r>
      <w:r>
        <w:fldChar w:fldCharType="end"/>
      </w:r>
      <w:r>
        <w:rPr>
          <w:rFonts w:hint="default" w:ascii="Times New Roman" w:hAnsi="Times New Roman" w:eastAsia="宋体" w:cs="Times New Roman"/>
          <w:caps w:val="0"/>
        </w:rPr>
        <w:fldChar w:fldCharType="end"/>
      </w:r>
    </w:p>
    <w:p w14:paraId="6BE5EC88">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_Toc30604 </w:instrText>
      </w:r>
      <w:r>
        <w:rPr>
          <w:rFonts w:hint="default" w:ascii="Times New Roman" w:hAnsi="Times New Roman" w:eastAsia="宋体" w:cs="Times New Roman"/>
          <w:caps w:val="0"/>
        </w:rPr>
        <w:fldChar w:fldCharType="separate"/>
      </w:r>
      <w:r>
        <w:rPr>
          <w:rFonts w:hint="eastAsia"/>
          <w:lang w:val="en-US" w:eastAsia="zh-CN"/>
        </w:rPr>
        <w:t xml:space="preserve">8.2 </w:t>
      </w:r>
      <w:r>
        <w:rPr>
          <w:rFonts w:hint="eastAsia"/>
        </w:rPr>
        <w:t>应急预案演练</w:t>
      </w:r>
      <w:r>
        <w:tab/>
      </w:r>
      <w:r>
        <w:fldChar w:fldCharType="begin"/>
      </w:r>
      <w:r>
        <w:instrText xml:space="preserve"> PAGEREF _Toc30604 \h </w:instrText>
      </w:r>
      <w:r>
        <w:fldChar w:fldCharType="separate"/>
      </w:r>
      <w:r>
        <w:t>58</w:t>
      </w:r>
      <w:r>
        <w:fldChar w:fldCharType="end"/>
      </w:r>
      <w:r>
        <w:rPr>
          <w:rFonts w:hint="default" w:ascii="Times New Roman" w:hAnsi="Times New Roman" w:eastAsia="宋体" w:cs="Times New Roman"/>
          <w:caps w:val="0"/>
        </w:rPr>
        <w:fldChar w:fldCharType="end"/>
      </w:r>
    </w:p>
    <w:p w14:paraId="451F1101">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_Toc29363 </w:instrText>
      </w:r>
      <w:r>
        <w:rPr>
          <w:rFonts w:hint="default" w:ascii="Times New Roman" w:hAnsi="Times New Roman" w:eastAsia="宋体" w:cs="Times New Roman"/>
          <w:caps w:val="0"/>
        </w:rPr>
        <w:fldChar w:fldCharType="separate"/>
      </w:r>
      <w:r>
        <w:rPr>
          <w:rFonts w:hint="eastAsia"/>
          <w:lang w:val="en-US" w:eastAsia="zh-CN"/>
        </w:rPr>
        <w:t>8.2.1 演练方式</w:t>
      </w:r>
      <w:r>
        <w:tab/>
      </w:r>
      <w:r>
        <w:fldChar w:fldCharType="begin"/>
      </w:r>
      <w:r>
        <w:instrText xml:space="preserve"> PAGEREF _Toc29363 \h </w:instrText>
      </w:r>
      <w:r>
        <w:fldChar w:fldCharType="separate"/>
      </w:r>
      <w:r>
        <w:t>58</w:t>
      </w:r>
      <w:r>
        <w:fldChar w:fldCharType="end"/>
      </w:r>
      <w:r>
        <w:rPr>
          <w:rFonts w:hint="default" w:ascii="Times New Roman" w:hAnsi="Times New Roman" w:eastAsia="宋体" w:cs="Times New Roman"/>
          <w:caps w:val="0"/>
        </w:rPr>
        <w:fldChar w:fldCharType="end"/>
      </w:r>
    </w:p>
    <w:p w14:paraId="6185D594">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_Toc24181 </w:instrText>
      </w:r>
      <w:r>
        <w:rPr>
          <w:rFonts w:hint="default" w:ascii="Times New Roman" w:hAnsi="Times New Roman" w:eastAsia="宋体" w:cs="Times New Roman"/>
          <w:caps w:val="0"/>
        </w:rPr>
        <w:fldChar w:fldCharType="separate"/>
      </w:r>
      <w:r>
        <w:rPr>
          <w:rFonts w:hint="eastAsia"/>
          <w:lang w:val="en-US" w:eastAsia="zh-CN"/>
        </w:rPr>
        <w:t>8.2.2 演练频次及范围</w:t>
      </w:r>
      <w:r>
        <w:tab/>
      </w:r>
      <w:r>
        <w:fldChar w:fldCharType="begin"/>
      </w:r>
      <w:r>
        <w:instrText xml:space="preserve"> PAGEREF _Toc24181 \h </w:instrText>
      </w:r>
      <w:r>
        <w:fldChar w:fldCharType="separate"/>
      </w:r>
      <w:r>
        <w:t>58</w:t>
      </w:r>
      <w:r>
        <w:fldChar w:fldCharType="end"/>
      </w:r>
      <w:r>
        <w:rPr>
          <w:rFonts w:hint="default" w:ascii="Times New Roman" w:hAnsi="Times New Roman" w:eastAsia="宋体" w:cs="Times New Roman"/>
          <w:caps w:val="0"/>
        </w:rPr>
        <w:fldChar w:fldCharType="end"/>
      </w:r>
    </w:p>
    <w:p w14:paraId="609207D2">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_Toc8062 </w:instrText>
      </w:r>
      <w:r>
        <w:rPr>
          <w:rFonts w:hint="default" w:ascii="Times New Roman" w:hAnsi="Times New Roman" w:eastAsia="宋体" w:cs="Times New Roman"/>
          <w:caps w:val="0"/>
        </w:rPr>
        <w:fldChar w:fldCharType="separate"/>
      </w:r>
      <w:r>
        <w:rPr>
          <w:rFonts w:hint="eastAsia"/>
          <w:lang w:val="en-US" w:eastAsia="zh-CN"/>
        </w:rPr>
        <w:t>8.2.3 演练内容</w:t>
      </w:r>
      <w:r>
        <w:tab/>
      </w:r>
      <w:r>
        <w:fldChar w:fldCharType="begin"/>
      </w:r>
      <w:r>
        <w:instrText xml:space="preserve"> PAGEREF _Toc8062 \h </w:instrText>
      </w:r>
      <w:r>
        <w:fldChar w:fldCharType="separate"/>
      </w:r>
      <w:r>
        <w:t>59</w:t>
      </w:r>
      <w:r>
        <w:fldChar w:fldCharType="end"/>
      </w:r>
      <w:r>
        <w:rPr>
          <w:rFonts w:hint="default" w:ascii="Times New Roman" w:hAnsi="Times New Roman" w:eastAsia="宋体" w:cs="Times New Roman"/>
          <w:caps w:val="0"/>
        </w:rPr>
        <w:fldChar w:fldCharType="end"/>
      </w:r>
    </w:p>
    <w:p w14:paraId="37118BBF">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_Toc15273 </w:instrText>
      </w:r>
      <w:r>
        <w:rPr>
          <w:rFonts w:hint="default" w:ascii="Times New Roman" w:hAnsi="Times New Roman" w:eastAsia="宋体" w:cs="Times New Roman"/>
          <w:caps w:val="0"/>
        </w:rPr>
        <w:fldChar w:fldCharType="separate"/>
      </w:r>
      <w:r>
        <w:rPr>
          <w:rFonts w:hint="eastAsia"/>
          <w:lang w:val="en-US" w:eastAsia="zh-CN"/>
        </w:rPr>
        <w:t>8.2.4 应急演练的组织、评估和总结</w:t>
      </w:r>
      <w:r>
        <w:tab/>
      </w:r>
      <w:r>
        <w:fldChar w:fldCharType="begin"/>
      </w:r>
      <w:r>
        <w:instrText xml:space="preserve"> PAGEREF _Toc15273 \h </w:instrText>
      </w:r>
      <w:r>
        <w:fldChar w:fldCharType="separate"/>
      </w:r>
      <w:r>
        <w:t>59</w:t>
      </w:r>
      <w:r>
        <w:fldChar w:fldCharType="end"/>
      </w:r>
      <w:r>
        <w:rPr>
          <w:rFonts w:hint="default" w:ascii="Times New Roman" w:hAnsi="Times New Roman" w:eastAsia="宋体" w:cs="Times New Roman"/>
          <w:caps w:val="0"/>
        </w:rPr>
        <w:fldChar w:fldCharType="end"/>
      </w:r>
    </w:p>
    <w:p w14:paraId="67C2332C">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_Toc17599 </w:instrText>
      </w:r>
      <w:r>
        <w:rPr>
          <w:rFonts w:hint="default" w:ascii="Times New Roman" w:hAnsi="Times New Roman" w:eastAsia="宋体" w:cs="Times New Roman"/>
          <w:caps w:val="0"/>
        </w:rPr>
        <w:fldChar w:fldCharType="separate"/>
      </w:r>
      <w:r>
        <w:rPr>
          <w:rFonts w:hint="eastAsia"/>
          <w:lang w:val="en-US" w:eastAsia="zh-CN"/>
        </w:rPr>
        <w:t xml:space="preserve">8.3 </w:t>
      </w:r>
      <w:r>
        <w:rPr>
          <w:rFonts w:hint="eastAsia"/>
        </w:rPr>
        <w:t>责任与奖惩</w:t>
      </w:r>
      <w:r>
        <w:tab/>
      </w:r>
      <w:r>
        <w:fldChar w:fldCharType="begin"/>
      </w:r>
      <w:r>
        <w:instrText xml:space="preserve"> PAGEREF _Toc17599 \h </w:instrText>
      </w:r>
      <w:r>
        <w:fldChar w:fldCharType="separate"/>
      </w:r>
      <w:r>
        <w:t>60</w:t>
      </w:r>
      <w:r>
        <w:fldChar w:fldCharType="end"/>
      </w:r>
      <w:r>
        <w:rPr>
          <w:rFonts w:hint="default" w:ascii="Times New Roman" w:hAnsi="Times New Roman" w:eastAsia="宋体" w:cs="Times New Roman"/>
          <w:caps w:val="0"/>
        </w:rPr>
        <w:fldChar w:fldCharType="end"/>
      </w:r>
    </w:p>
    <w:p w14:paraId="4AD6966E">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_Toc24167 </w:instrText>
      </w:r>
      <w:r>
        <w:rPr>
          <w:rFonts w:hint="default" w:ascii="Times New Roman" w:hAnsi="Times New Roman" w:eastAsia="宋体" w:cs="Times New Roman"/>
          <w:caps w:val="0"/>
        </w:rPr>
        <w:fldChar w:fldCharType="separate"/>
      </w:r>
      <w:r>
        <w:rPr>
          <w:rFonts w:hint="eastAsia"/>
          <w:lang w:val="en-US" w:eastAsia="zh-CN"/>
        </w:rPr>
        <w:t>8.3.1 责任</w:t>
      </w:r>
      <w:r>
        <w:tab/>
      </w:r>
      <w:r>
        <w:fldChar w:fldCharType="begin"/>
      </w:r>
      <w:r>
        <w:instrText xml:space="preserve"> PAGEREF _Toc24167 \h </w:instrText>
      </w:r>
      <w:r>
        <w:fldChar w:fldCharType="separate"/>
      </w:r>
      <w:r>
        <w:t>60</w:t>
      </w:r>
      <w:r>
        <w:fldChar w:fldCharType="end"/>
      </w:r>
      <w:r>
        <w:rPr>
          <w:rFonts w:hint="default" w:ascii="Times New Roman" w:hAnsi="Times New Roman" w:eastAsia="宋体" w:cs="Times New Roman"/>
          <w:caps w:val="0"/>
        </w:rPr>
        <w:fldChar w:fldCharType="end"/>
      </w:r>
    </w:p>
    <w:p w14:paraId="18981D2F">
      <w:pPr>
        <w:pStyle w:val="11"/>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_Toc18853 </w:instrText>
      </w:r>
      <w:r>
        <w:rPr>
          <w:rFonts w:hint="default" w:ascii="Times New Roman" w:hAnsi="Times New Roman" w:eastAsia="宋体" w:cs="Times New Roman"/>
          <w:caps w:val="0"/>
        </w:rPr>
        <w:fldChar w:fldCharType="separate"/>
      </w:r>
      <w:r>
        <w:rPr>
          <w:rFonts w:hint="eastAsia"/>
          <w:lang w:val="en-US" w:eastAsia="zh-CN"/>
        </w:rPr>
        <w:t>8.3.2 奖惩</w:t>
      </w:r>
      <w:r>
        <w:tab/>
      </w:r>
      <w:r>
        <w:fldChar w:fldCharType="begin"/>
      </w:r>
      <w:r>
        <w:instrText xml:space="preserve"> PAGEREF _Toc18853 \h </w:instrText>
      </w:r>
      <w:r>
        <w:fldChar w:fldCharType="separate"/>
      </w:r>
      <w:r>
        <w:t>60</w:t>
      </w:r>
      <w:r>
        <w:fldChar w:fldCharType="end"/>
      </w:r>
      <w:r>
        <w:rPr>
          <w:rFonts w:hint="default" w:ascii="Times New Roman" w:hAnsi="Times New Roman" w:eastAsia="宋体" w:cs="Times New Roman"/>
          <w:caps w:val="0"/>
        </w:rPr>
        <w:fldChar w:fldCharType="end"/>
      </w:r>
    </w:p>
    <w:p w14:paraId="4AA1DB1A">
      <w:pPr>
        <w:pStyle w:val="15"/>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_Toc6779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lang w:val="en-US" w:eastAsia="zh-CN"/>
        </w:rPr>
        <w:t>9</w:t>
      </w:r>
      <w:r>
        <w:rPr>
          <w:rFonts w:hint="eastAsia" w:ascii="Times New Roman" w:hAnsi="Times New Roman" w:cs="Times New Roman"/>
          <w:lang w:val="en-US" w:eastAsia="zh-CN"/>
        </w:rPr>
        <w:t xml:space="preserve"> </w:t>
      </w:r>
      <w:r>
        <w:rPr>
          <w:rFonts w:hint="default" w:ascii="Times New Roman" w:hAnsi="Times New Roman" w:eastAsia="宋体" w:cs="Times New Roman"/>
          <w:lang w:val="en-US" w:eastAsia="zh-CN"/>
        </w:rPr>
        <w:t>预案备案、发布</w:t>
      </w:r>
      <w:r>
        <w:rPr>
          <w:rFonts w:hint="eastAsia" w:ascii="Times New Roman" w:hAnsi="Times New Roman" w:cs="Times New Roman"/>
          <w:lang w:val="en-US" w:eastAsia="zh-CN"/>
        </w:rPr>
        <w:t>与</w:t>
      </w:r>
      <w:r>
        <w:rPr>
          <w:rFonts w:hint="eastAsia" w:ascii="Times New Roman" w:hAnsi="Times New Roman" w:eastAsia="宋体" w:cs="Times New Roman"/>
          <w:lang w:val="en-US" w:eastAsia="zh-CN"/>
        </w:rPr>
        <w:t>修订</w:t>
      </w:r>
      <w:r>
        <w:tab/>
      </w:r>
      <w:r>
        <w:fldChar w:fldCharType="begin"/>
      </w:r>
      <w:r>
        <w:instrText xml:space="preserve"> PAGEREF _Toc6779 \h </w:instrText>
      </w:r>
      <w:r>
        <w:fldChar w:fldCharType="separate"/>
      </w:r>
      <w:r>
        <w:t>61</w:t>
      </w:r>
      <w:r>
        <w:fldChar w:fldCharType="end"/>
      </w:r>
      <w:r>
        <w:rPr>
          <w:rFonts w:hint="default" w:ascii="Times New Roman" w:hAnsi="Times New Roman" w:eastAsia="宋体" w:cs="Times New Roman"/>
          <w:caps w:val="0"/>
        </w:rPr>
        <w:fldChar w:fldCharType="end"/>
      </w:r>
    </w:p>
    <w:p w14:paraId="58421C52">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_Toc32439 </w:instrText>
      </w:r>
      <w:r>
        <w:rPr>
          <w:rFonts w:hint="default" w:ascii="Times New Roman" w:hAnsi="Times New Roman" w:eastAsia="宋体" w:cs="Times New Roman"/>
          <w:caps w:val="0"/>
        </w:rPr>
        <w:fldChar w:fldCharType="separate"/>
      </w:r>
      <w:r>
        <w:rPr>
          <w:rFonts w:hint="eastAsia"/>
          <w:lang w:val="en-US" w:eastAsia="zh-CN"/>
        </w:rPr>
        <w:t>9</w:t>
      </w:r>
      <w:r>
        <w:rPr>
          <w:rFonts w:hint="default"/>
          <w:lang w:val="en-US" w:eastAsia="zh-CN"/>
        </w:rPr>
        <w:t>.1预案备案</w:t>
      </w:r>
      <w:r>
        <w:tab/>
      </w:r>
      <w:r>
        <w:fldChar w:fldCharType="begin"/>
      </w:r>
      <w:r>
        <w:instrText xml:space="preserve"> PAGEREF _Toc32439 \h </w:instrText>
      </w:r>
      <w:r>
        <w:fldChar w:fldCharType="separate"/>
      </w:r>
      <w:r>
        <w:t>61</w:t>
      </w:r>
      <w:r>
        <w:fldChar w:fldCharType="end"/>
      </w:r>
      <w:r>
        <w:rPr>
          <w:rFonts w:hint="default" w:ascii="Times New Roman" w:hAnsi="Times New Roman" w:eastAsia="宋体" w:cs="Times New Roman"/>
          <w:caps w:val="0"/>
        </w:rPr>
        <w:fldChar w:fldCharType="end"/>
      </w:r>
    </w:p>
    <w:p w14:paraId="5870EDFC">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_Toc1976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lang w:val="en-US" w:eastAsia="zh-CN"/>
        </w:rPr>
        <w:t>9</w:t>
      </w:r>
      <w:r>
        <w:rPr>
          <w:rFonts w:hint="default" w:ascii="Times New Roman" w:hAnsi="Times New Roman" w:eastAsia="宋体" w:cs="Times New Roman"/>
          <w:lang w:val="en-US" w:eastAsia="zh-CN"/>
        </w:rPr>
        <w:t>.2预案</w:t>
      </w:r>
      <w:r>
        <w:rPr>
          <w:rFonts w:hint="eastAsia" w:ascii="Times New Roman" w:hAnsi="Times New Roman" w:cs="Times New Roman"/>
          <w:lang w:val="en-US" w:eastAsia="zh-CN"/>
        </w:rPr>
        <w:t>发布与发放</w:t>
      </w:r>
      <w:r>
        <w:tab/>
      </w:r>
      <w:r>
        <w:fldChar w:fldCharType="begin"/>
      </w:r>
      <w:r>
        <w:instrText xml:space="preserve"> PAGEREF _Toc1976 \h </w:instrText>
      </w:r>
      <w:r>
        <w:fldChar w:fldCharType="separate"/>
      </w:r>
      <w:r>
        <w:t>61</w:t>
      </w:r>
      <w:r>
        <w:fldChar w:fldCharType="end"/>
      </w:r>
      <w:r>
        <w:rPr>
          <w:rFonts w:hint="default" w:ascii="Times New Roman" w:hAnsi="Times New Roman" w:eastAsia="宋体" w:cs="Times New Roman"/>
          <w:caps w:val="0"/>
        </w:rPr>
        <w:fldChar w:fldCharType="end"/>
      </w:r>
    </w:p>
    <w:p w14:paraId="348135DD">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_Toc24727 </w:instrText>
      </w:r>
      <w:r>
        <w:rPr>
          <w:rFonts w:hint="default" w:ascii="Times New Roman" w:hAnsi="Times New Roman" w:eastAsia="宋体" w:cs="Times New Roman"/>
          <w:caps w:val="0"/>
        </w:rPr>
        <w:fldChar w:fldCharType="separate"/>
      </w:r>
      <w:r>
        <w:rPr>
          <w:rFonts w:hint="eastAsia" w:ascii="Times New Roman" w:hAnsi="Times New Roman" w:eastAsia="宋体" w:cs="Times New Roman"/>
          <w:lang w:val="en-US" w:eastAsia="zh-CN"/>
        </w:rPr>
        <w:t>9</w:t>
      </w:r>
      <w:r>
        <w:rPr>
          <w:rFonts w:hint="default" w:ascii="Times New Roman" w:hAnsi="Times New Roman" w:eastAsia="宋体" w:cs="Times New Roman"/>
          <w:lang w:val="en-US" w:eastAsia="zh-CN"/>
        </w:rPr>
        <w:t>.3预案</w:t>
      </w:r>
      <w:r>
        <w:rPr>
          <w:rFonts w:hint="eastAsia" w:ascii="Times New Roman" w:hAnsi="Times New Roman" w:eastAsia="宋体" w:cs="Times New Roman"/>
          <w:lang w:val="en-US" w:eastAsia="zh-CN"/>
        </w:rPr>
        <w:t>修订</w:t>
      </w:r>
      <w:r>
        <w:rPr>
          <w:rFonts w:hint="eastAsia" w:ascii="Times New Roman" w:hAnsi="Times New Roman" w:cs="Times New Roman"/>
          <w:lang w:val="en-US" w:eastAsia="zh-CN"/>
        </w:rPr>
        <w:t>与</w:t>
      </w:r>
      <w:r>
        <w:rPr>
          <w:rFonts w:hint="eastAsia" w:ascii="Times New Roman" w:hAnsi="Times New Roman" w:eastAsia="宋体" w:cs="Times New Roman"/>
          <w:lang w:val="en-US" w:eastAsia="zh-CN"/>
        </w:rPr>
        <w:t>更新</w:t>
      </w:r>
      <w:r>
        <w:tab/>
      </w:r>
      <w:r>
        <w:fldChar w:fldCharType="begin"/>
      </w:r>
      <w:r>
        <w:instrText xml:space="preserve"> PAGEREF _Toc24727 \h </w:instrText>
      </w:r>
      <w:r>
        <w:fldChar w:fldCharType="separate"/>
      </w:r>
      <w:r>
        <w:t>61</w:t>
      </w:r>
      <w:r>
        <w:fldChar w:fldCharType="end"/>
      </w:r>
      <w:r>
        <w:rPr>
          <w:rFonts w:hint="default" w:ascii="Times New Roman" w:hAnsi="Times New Roman" w:eastAsia="宋体" w:cs="Times New Roman"/>
          <w:caps w:val="0"/>
        </w:rPr>
        <w:fldChar w:fldCharType="end"/>
      </w:r>
    </w:p>
    <w:p w14:paraId="20626599">
      <w:pPr>
        <w:pStyle w:val="15"/>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_Toc3495 </w:instrText>
      </w:r>
      <w:r>
        <w:rPr>
          <w:rFonts w:hint="default" w:ascii="Times New Roman" w:hAnsi="Times New Roman" w:eastAsia="宋体" w:cs="Times New Roman"/>
          <w:caps w:val="0"/>
        </w:rPr>
        <w:fldChar w:fldCharType="separate"/>
      </w:r>
      <w:r>
        <w:rPr>
          <w:rFonts w:hint="eastAsia" w:ascii="Times New Roman" w:hAnsi="Times New Roman" w:cs="Times New Roman"/>
          <w:lang w:val="en-US" w:eastAsia="zh-CN"/>
        </w:rPr>
        <w:t>10</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附则</w:t>
      </w:r>
      <w:r>
        <w:tab/>
      </w:r>
      <w:r>
        <w:fldChar w:fldCharType="begin"/>
      </w:r>
      <w:r>
        <w:instrText xml:space="preserve"> PAGEREF _Toc3495 \h </w:instrText>
      </w:r>
      <w:r>
        <w:fldChar w:fldCharType="separate"/>
      </w:r>
      <w:r>
        <w:t>63</w:t>
      </w:r>
      <w:r>
        <w:fldChar w:fldCharType="end"/>
      </w:r>
      <w:r>
        <w:rPr>
          <w:rFonts w:hint="default" w:ascii="Times New Roman" w:hAnsi="Times New Roman" w:eastAsia="宋体" w:cs="Times New Roman"/>
          <w:caps w:val="0"/>
        </w:rPr>
        <w:fldChar w:fldCharType="end"/>
      </w:r>
    </w:p>
    <w:p w14:paraId="0F581647">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_Toc27419 </w:instrText>
      </w:r>
      <w:r>
        <w:rPr>
          <w:rFonts w:hint="default" w:ascii="Times New Roman" w:hAnsi="Times New Roman" w:eastAsia="宋体" w:cs="Times New Roman"/>
          <w:caps w:val="0"/>
        </w:rPr>
        <w:fldChar w:fldCharType="separate"/>
      </w:r>
      <w:r>
        <w:rPr>
          <w:rFonts w:hint="eastAsia" w:ascii="Times New Roman" w:hAnsi="Times New Roman" w:cs="Times New Roman"/>
          <w:lang w:val="en-US" w:eastAsia="zh-CN"/>
        </w:rPr>
        <w:t>10</w:t>
      </w:r>
      <w:r>
        <w:rPr>
          <w:rFonts w:hint="eastAsia" w:ascii="Times New Roman" w:hAnsi="Times New Roman" w:eastAsia="宋体" w:cs="Times New Roman"/>
          <w:lang w:val="en-US" w:eastAsia="zh-CN"/>
        </w:rPr>
        <w:t xml:space="preserve">.1 </w:t>
      </w:r>
      <w:r>
        <w:rPr>
          <w:rFonts w:hint="eastAsia" w:ascii="Times New Roman" w:hAnsi="Times New Roman" w:eastAsia="宋体" w:cs="Times New Roman"/>
        </w:rPr>
        <w:t>有关名词、术语</w:t>
      </w:r>
      <w:r>
        <w:tab/>
      </w:r>
      <w:r>
        <w:fldChar w:fldCharType="begin"/>
      </w:r>
      <w:r>
        <w:instrText xml:space="preserve"> PAGEREF _Toc27419 \h </w:instrText>
      </w:r>
      <w:r>
        <w:fldChar w:fldCharType="separate"/>
      </w:r>
      <w:r>
        <w:t>63</w:t>
      </w:r>
      <w:r>
        <w:fldChar w:fldCharType="end"/>
      </w:r>
      <w:r>
        <w:rPr>
          <w:rFonts w:hint="default" w:ascii="Times New Roman" w:hAnsi="Times New Roman" w:eastAsia="宋体" w:cs="Times New Roman"/>
          <w:caps w:val="0"/>
        </w:rPr>
        <w:fldChar w:fldCharType="end"/>
      </w:r>
    </w:p>
    <w:p w14:paraId="5482C7B4">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_Toc16839 </w:instrText>
      </w:r>
      <w:r>
        <w:rPr>
          <w:rFonts w:hint="default" w:ascii="Times New Roman" w:hAnsi="Times New Roman" w:eastAsia="宋体" w:cs="Times New Roman"/>
          <w:caps w:val="0"/>
        </w:rPr>
        <w:fldChar w:fldCharType="separate"/>
      </w:r>
      <w:r>
        <w:rPr>
          <w:rFonts w:hint="eastAsia" w:ascii="Times New Roman" w:hAnsi="Times New Roman" w:cs="Times New Roman"/>
          <w:lang w:val="en-US" w:eastAsia="zh-CN"/>
        </w:rPr>
        <w:t>10</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2</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地方沟通与协作</w:t>
      </w:r>
      <w:r>
        <w:tab/>
      </w:r>
      <w:r>
        <w:fldChar w:fldCharType="begin"/>
      </w:r>
      <w:r>
        <w:instrText xml:space="preserve"> PAGEREF _Toc16839 \h </w:instrText>
      </w:r>
      <w:r>
        <w:fldChar w:fldCharType="separate"/>
      </w:r>
      <w:r>
        <w:t>64</w:t>
      </w:r>
      <w:r>
        <w:fldChar w:fldCharType="end"/>
      </w:r>
      <w:r>
        <w:rPr>
          <w:rFonts w:hint="default" w:ascii="Times New Roman" w:hAnsi="Times New Roman" w:eastAsia="宋体" w:cs="Times New Roman"/>
          <w:caps w:val="0"/>
        </w:rPr>
        <w:fldChar w:fldCharType="end"/>
      </w:r>
    </w:p>
    <w:p w14:paraId="388CED47">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_Toc23001 </w:instrText>
      </w:r>
      <w:r>
        <w:rPr>
          <w:rFonts w:hint="default" w:ascii="Times New Roman" w:hAnsi="Times New Roman" w:eastAsia="宋体" w:cs="Times New Roman"/>
          <w:caps w:val="0"/>
        </w:rPr>
        <w:fldChar w:fldCharType="separate"/>
      </w:r>
      <w:r>
        <w:rPr>
          <w:rFonts w:hint="eastAsia" w:ascii="Times New Roman" w:hAnsi="Times New Roman" w:cs="Times New Roman"/>
          <w:lang w:val="en-US" w:eastAsia="zh-CN"/>
        </w:rPr>
        <w:t>10</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3</w:t>
      </w:r>
      <w:r>
        <w:rPr>
          <w:rFonts w:hint="eastAsia" w:ascii="Times New Roman" w:hAnsi="Times New Roman" w:eastAsia="宋体" w:cs="Times New Roman"/>
          <w:lang w:val="en-US" w:eastAsia="zh-CN"/>
        </w:rPr>
        <w:t xml:space="preserve"> 预案解释</w:t>
      </w:r>
      <w:r>
        <w:tab/>
      </w:r>
      <w:r>
        <w:fldChar w:fldCharType="begin"/>
      </w:r>
      <w:r>
        <w:instrText xml:space="preserve"> PAGEREF _Toc23001 \h </w:instrText>
      </w:r>
      <w:r>
        <w:fldChar w:fldCharType="separate"/>
      </w:r>
      <w:r>
        <w:t>64</w:t>
      </w:r>
      <w:r>
        <w:fldChar w:fldCharType="end"/>
      </w:r>
      <w:r>
        <w:rPr>
          <w:rFonts w:hint="default" w:ascii="Times New Roman" w:hAnsi="Times New Roman" w:eastAsia="宋体" w:cs="Times New Roman"/>
          <w:caps w:val="0"/>
        </w:rPr>
        <w:fldChar w:fldCharType="end"/>
      </w:r>
    </w:p>
    <w:p w14:paraId="49A743FD">
      <w:pPr>
        <w:pStyle w:val="18"/>
        <w:tabs>
          <w:tab w:val="right" w:leader="dot" w:pos="8306"/>
        </w:tabs>
      </w:pPr>
      <w:r>
        <w:rPr>
          <w:rFonts w:hint="default" w:ascii="Times New Roman" w:hAnsi="Times New Roman" w:eastAsia="宋体" w:cs="Times New Roman"/>
          <w:caps w:val="0"/>
        </w:rPr>
        <w:fldChar w:fldCharType="begin"/>
      </w:r>
      <w:r>
        <w:rPr>
          <w:rFonts w:hint="default" w:ascii="Times New Roman" w:hAnsi="Times New Roman" w:eastAsia="宋体" w:cs="Times New Roman"/>
          <w:caps w:val="0"/>
        </w:rPr>
        <w:instrText xml:space="preserve"> HYPERLINK \l _Toc16847 </w:instrText>
      </w:r>
      <w:r>
        <w:rPr>
          <w:rFonts w:hint="default" w:ascii="Times New Roman" w:hAnsi="Times New Roman" w:eastAsia="宋体" w:cs="Times New Roman"/>
          <w:caps w:val="0"/>
        </w:rPr>
        <w:fldChar w:fldCharType="separate"/>
      </w:r>
      <w:r>
        <w:rPr>
          <w:rFonts w:hint="eastAsia" w:ascii="Times New Roman" w:hAnsi="Times New Roman" w:cs="Times New Roman"/>
          <w:lang w:val="en-US" w:eastAsia="zh-CN"/>
        </w:rPr>
        <w:t>10</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4</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预案实施时间</w:t>
      </w:r>
      <w:r>
        <w:tab/>
      </w:r>
      <w:r>
        <w:fldChar w:fldCharType="begin"/>
      </w:r>
      <w:r>
        <w:instrText xml:space="preserve"> PAGEREF _Toc16847 \h </w:instrText>
      </w:r>
      <w:r>
        <w:fldChar w:fldCharType="separate"/>
      </w:r>
      <w:r>
        <w:t>64</w:t>
      </w:r>
      <w:r>
        <w:fldChar w:fldCharType="end"/>
      </w:r>
      <w:r>
        <w:rPr>
          <w:rFonts w:hint="default" w:ascii="Times New Roman" w:hAnsi="Times New Roman" w:eastAsia="宋体" w:cs="Times New Roman"/>
          <w:caps w:val="0"/>
        </w:rPr>
        <w:fldChar w:fldCharType="end"/>
      </w:r>
    </w:p>
    <w:p w14:paraId="49B70D6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r>
        <w:rPr>
          <w:rFonts w:hint="default" w:ascii="Times New Roman" w:hAnsi="Times New Roman" w:eastAsia="宋体" w:cs="Times New Roman"/>
          <w:caps w:val="0"/>
        </w:rPr>
        <w:fldChar w:fldCharType="end"/>
      </w:r>
      <w:bookmarkStart w:id="7" w:name="_Toc16110"/>
      <w:bookmarkStart w:id="8" w:name="_Toc16818"/>
    </w:p>
    <w:p w14:paraId="4332370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2B3CB76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61609EC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748FDEC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737773E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3BCFD49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28D8131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39F58DE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26C7931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2ACA49A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4BE55F4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20622F6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2A24055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aps w:val="0"/>
        </w:rPr>
      </w:pPr>
    </w:p>
    <w:p w14:paraId="16186F4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color w:val="auto"/>
          <w:sz w:val="28"/>
          <w:szCs w:val="28"/>
          <w:lang w:val="en-US" w:eastAsia="zh-CN"/>
        </w:rPr>
      </w:pPr>
      <w:r>
        <w:rPr>
          <w:rFonts w:hint="eastAsia" w:ascii="Times New Roman" w:hAnsi="Times New Roman" w:eastAsia="宋体" w:cs="Times New Roman"/>
          <w:b/>
          <w:bCs/>
          <w:color w:val="auto"/>
          <w:sz w:val="28"/>
          <w:szCs w:val="28"/>
          <w:lang w:val="en-US" w:eastAsia="zh-CN"/>
        </w:rPr>
        <w:t>附图</w:t>
      </w:r>
      <w:bookmarkEnd w:id="7"/>
      <w:bookmarkEnd w:id="8"/>
    </w:p>
    <w:p w14:paraId="0406442B">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bidi="ar-SA"/>
        </w:rPr>
      </w:pPr>
      <w:bookmarkStart w:id="9" w:name="_Toc24541"/>
      <w:bookmarkStart w:id="10" w:name="_Toc6246"/>
      <w:r>
        <w:rPr>
          <w:rFonts w:hint="default" w:ascii="Times New Roman" w:hAnsi="Times New Roman" w:eastAsia="宋体" w:cs="Times New Roman"/>
          <w:color w:val="auto"/>
          <w:sz w:val="24"/>
          <w:szCs w:val="24"/>
          <w:lang w:bidi="ar-SA"/>
        </w:rPr>
        <w:t xml:space="preserve">附图1  </w:t>
      </w:r>
      <w:r>
        <w:rPr>
          <w:rFonts w:hint="eastAsia" w:cs="Times New Roman"/>
          <w:color w:val="auto"/>
          <w:sz w:val="24"/>
          <w:szCs w:val="24"/>
          <w:lang w:eastAsia="zh-CN" w:bidi="ar-SA"/>
        </w:rPr>
        <w:t>赤壁市公共检验检测中心</w:t>
      </w:r>
      <w:r>
        <w:rPr>
          <w:rFonts w:hint="default" w:ascii="Times New Roman" w:hAnsi="Times New Roman" w:eastAsia="宋体" w:cs="Times New Roman"/>
          <w:color w:val="auto"/>
          <w:sz w:val="24"/>
          <w:szCs w:val="24"/>
          <w:lang w:bidi="ar-SA"/>
        </w:rPr>
        <w:t>地理位置图</w:t>
      </w:r>
    </w:p>
    <w:p w14:paraId="76F02B35">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bidi="ar-SA"/>
        </w:rPr>
        <w:t>附图</w:t>
      </w:r>
      <w:r>
        <w:rPr>
          <w:rFonts w:hint="default" w:ascii="Times New Roman" w:hAnsi="Times New Roman" w:eastAsia="宋体" w:cs="Times New Roman"/>
          <w:color w:val="auto"/>
          <w:sz w:val="24"/>
          <w:szCs w:val="24"/>
          <w:lang w:val="en-US" w:eastAsia="zh-CN" w:bidi="ar-SA"/>
        </w:rPr>
        <w:t>2</w:t>
      </w:r>
      <w:r>
        <w:rPr>
          <w:rFonts w:hint="default" w:ascii="Times New Roman" w:hAnsi="Times New Roman" w:eastAsia="宋体" w:cs="Times New Roman"/>
          <w:color w:val="auto"/>
          <w:sz w:val="24"/>
          <w:szCs w:val="24"/>
          <w:lang w:bidi="ar-SA"/>
        </w:rPr>
        <w:t xml:space="preserve">  </w:t>
      </w:r>
      <w:r>
        <w:rPr>
          <w:rFonts w:hint="eastAsia" w:cs="Times New Roman"/>
          <w:color w:val="auto"/>
          <w:sz w:val="24"/>
          <w:szCs w:val="24"/>
          <w:lang w:val="en-US" w:eastAsia="zh-CN" w:bidi="ar-SA"/>
        </w:rPr>
        <w:t>赤壁市公共检验检测中心</w:t>
      </w:r>
      <w:r>
        <w:rPr>
          <w:rFonts w:hint="default" w:ascii="Times New Roman" w:hAnsi="Times New Roman" w:eastAsia="宋体" w:cs="Times New Roman"/>
          <w:color w:val="auto"/>
          <w:sz w:val="24"/>
          <w:szCs w:val="24"/>
          <w:lang w:val="en-US" w:eastAsia="zh-CN" w:bidi="ar-SA"/>
        </w:rPr>
        <w:t>声环境影响范围图</w:t>
      </w:r>
    </w:p>
    <w:p w14:paraId="5187B177">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eastAsia="zh-CN" w:bidi="ar-SA"/>
        </w:rPr>
      </w:pPr>
      <w:r>
        <w:rPr>
          <w:rFonts w:hint="default" w:ascii="Times New Roman" w:hAnsi="Times New Roman" w:eastAsia="宋体" w:cs="Times New Roman"/>
          <w:color w:val="auto"/>
          <w:sz w:val="24"/>
          <w:szCs w:val="24"/>
          <w:lang w:bidi="ar-SA"/>
        </w:rPr>
        <w:t>附图</w:t>
      </w:r>
      <w:r>
        <w:rPr>
          <w:rFonts w:hint="default" w:ascii="Times New Roman" w:hAnsi="Times New Roman" w:eastAsia="宋体" w:cs="Times New Roman"/>
          <w:color w:val="auto"/>
          <w:sz w:val="24"/>
          <w:szCs w:val="24"/>
          <w:lang w:val="en-US" w:eastAsia="zh-CN" w:bidi="ar-SA"/>
        </w:rPr>
        <w:t>3</w:t>
      </w:r>
      <w:r>
        <w:rPr>
          <w:rFonts w:hint="default" w:ascii="Times New Roman" w:hAnsi="Times New Roman" w:eastAsia="宋体" w:cs="Times New Roman"/>
          <w:color w:val="auto"/>
          <w:sz w:val="24"/>
          <w:szCs w:val="24"/>
          <w:lang w:bidi="ar-SA"/>
        </w:rPr>
        <w:t xml:space="preserve"> </w:t>
      </w:r>
      <w:r>
        <w:rPr>
          <w:rFonts w:hint="default" w:ascii="Times New Roman" w:hAnsi="Times New Roman" w:eastAsia="宋体" w:cs="Times New Roman"/>
          <w:color w:val="auto"/>
          <w:sz w:val="24"/>
          <w:szCs w:val="24"/>
          <w:lang w:val="en-US" w:eastAsia="zh-CN" w:bidi="ar-SA"/>
        </w:rPr>
        <w:t xml:space="preserve"> </w:t>
      </w:r>
      <w:r>
        <w:rPr>
          <w:rFonts w:hint="eastAsia" w:cs="Times New Roman"/>
          <w:color w:val="auto"/>
          <w:sz w:val="24"/>
          <w:szCs w:val="24"/>
          <w:lang w:val="en-US" w:eastAsia="zh-CN" w:bidi="ar-SA"/>
        </w:rPr>
        <w:t>赤壁市公共检验检测中心</w:t>
      </w:r>
      <w:r>
        <w:rPr>
          <w:rFonts w:hint="default" w:ascii="Times New Roman" w:hAnsi="Times New Roman" w:eastAsia="宋体" w:cs="Times New Roman"/>
          <w:color w:val="auto"/>
          <w:sz w:val="24"/>
          <w:szCs w:val="24"/>
          <w:lang w:val="en-US" w:eastAsia="zh-CN" w:bidi="ar-SA"/>
        </w:rPr>
        <w:t>周边环境风险受体分布图</w:t>
      </w:r>
    </w:p>
    <w:p w14:paraId="58576817">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bidi="ar-SA"/>
        </w:rPr>
      </w:pPr>
      <w:r>
        <w:rPr>
          <w:rFonts w:hint="default" w:ascii="Times New Roman" w:hAnsi="Times New Roman" w:eastAsia="宋体" w:cs="Times New Roman"/>
          <w:color w:val="auto"/>
          <w:sz w:val="24"/>
          <w:szCs w:val="24"/>
          <w:lang w:bidi="ar-SA"/>
        </w:rPr>
        <w:t>附图</w:t>
      </w:r>
      <w:r>
        <w:rPr>
          <w:rFonts w:hint="default" w:ascii="Times New Roman" w:hAnsi="Times New Roman" w:eastAsia="宋体" w:cs="Times New Roman"/>
          <w:color w:val="auto"/>
          <w:sz w:val="24"/>
          <w:szCs w:val="24"/>
          <w:lang w:val="en-US" w:eastAsia="zh-CN" w:bidi="ar-SA"/>
        </w:rPr>
        <w:t>4</w:t>
      </w:r>
      <w:r>
        <w:rPr>
          <w:rFonts w:hint="default" w:ascii="Times New Roman" w:hAnsi="Times New Roman" w:eastAsia="宋体" w:cs="Times New Roman"/>
          <w:color w:val="auto"/>
          <w:sz w:val="24"/>
          <w:szCs w:val="24"/>
          <w:lang w:bidi="ar-SA"/>
        </w:rPr>
        <w:t xml:space="preserve">  </w:t>
      </w:r>
      <w:r>
        <w:rPr>
          <w:rFonts w:hint="eastAsia" w:cs="Times New Roman"/>
          <w:color w:val="auto"/>
          <w:sz w:val="24"/>
          <w:szCs w:val="24"/>
          <w:lang w:val="en-US" w:eastAsia="zh-CN" w:bidi="ar-SA"/>
        </w:rPr>
        <w:t>赤壁市公共检验检测中心</w:t>
      </w:r>
      <w:r>
        <w:rPr>
          <w:rFonts w:hint="default" w:ascii="Times New Roman" w:hAnsi="Times New Roman" w:eastAsia="宋体" w:cs="Times New Roman"/>
          <w:color w:val="auto"/>
          <w:sz w:val="24"/>
          <w:szCs w:val="24"/>
          <w:lang w:val="en-US" w:eastAsia="zh-CN" w:bidi="ar-SA"/>
        </w:rPr>
        <w:t>总</w:t>
      </w:r>
      <w:r>
        <w:rPr>
          <w:rFonts w:hint="default" w:ascii="Times New Roman" w:hAnsi="Times New Roman" w:eastAsia="宋体" w:cs="Times New Roman"/>
          <w:color w:val="auto"/>
          <w:sz w:val="24"/>
          <w:szCs w:val="24"/>
          <w:lang w:bidi="ar-SA"/>
        </w:rPr>
        <w:t>平面布置</w:t>
      </w:r>
      <w:r>
        <w:rPr>
          <w:rFonts w:hint="default" w:ascii="Times New Roman" w:hAnsi="Times New Roman" w:eastAsia="宋体" w:cs="Times New Roman"/>
          <w:color w:val="auto"/>
          <w:sz w:val="24"/>
          <w:szCs w:val="24"/>
          <w:lang w:val="en-US" w:eastAsia="zh-CN" w:bidi="ar-SA"/>
        </w:rPr>
        <w:t>示意</w:t>
      </w:r>
      <w:r>
        <w:rPr>
          <w:rFonts w:hint="default" w:ascii="Times New Roman" w:hAnsi="Times New Roman" w:eastAsia="宋体" w:cs="Times New Roman"/>
          <w:color w:val="auto"/>
          <w:sz w:val="24"/>
          <w:szCs w:val="24"/>
          <w:lang w:bidi="ar-SA"/>
        </w:rPr>
        <w:t>图</w:t>
      </w:r>
    </w:p>
    <w:p w14:paraId="66A42383">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bidi="ar-SA"/>
        </w:rPr>
      </w:pPr>
      <w:r>
        <w:rPr>
          <w:rFonts w:hint="default" w:ascii="Times New Roman" w:hAnsi="Times New Roman" w:eastAsia="宋体" w:cs="Times New Roman"/>
          <w:color w:val="auto"/>
          <w:sz w:val="24"/>
          <w:szCs w:val="24"/>
          <w:lang w:bidi="ar-SA"/>
        </w:rPr>
        <w:t>附图</w:t>
      </w:r>
      <w:r>
        <w:rPr>
          <w:rFonts w:hint="default" w:ascii="Times New Roman" w:hAnsi="Times New Roman" w:eastAsia="宋体" w:cs="Times New Roman"/>
          <w:color w:val="auto"/>
          <w:sz w:val="24"/>
          <w:szCs w:val="24"/>
          <w:lang w:val="en-US" w:eastAsia="zh-CN" w:bidi="ar-SA"/>
        </w:rPr>
        <w:t>5</w:t>
      </w:r>
      <w:r>
        <w:rPr>
          <w:rFonts w:hint="default" w:ascii="Times New Roman" w:hAnsi="Times New Roman" w:eastAsia="宋体" w:cs="Times New Roman"/>
          <w:color w:val="auto"/>
          <w:sz w:val="24"/>
          <w:szCs w:val="24"/>
          <w:lang w:bidi="ar-SA"/>
        </w:rPr>
        <w:t xml:space="preserve">  </w:t>
      </w:r>
      <w:r>
        <w:rPr>
          <w:rFonts w:hint="eastAsia" w:cs="Times New Roman"/>
          <w:color w:val="auto"/>
          <w:sz w:val="24"/>
          <w:szCs w:val="24"/>
          <w:lang w:eastAsia="zh-CN" w:bidi="ar-SA"/>
        </w:rPr>
        <w:t>赤壁市公共检验检测中心</w:t>
      </w:r>
      <w:r>
        <w:rPr>
          <w:rFonts w:hint="default" w:ascii="Times New Roman" w:hAnsi="Times New Roman" w:eastAsia="宋体" w:cs="Times New Roman"/>
          <w:color w:val="auto"/>
          <w:sz w:val="24"/>
          <w:szCs w:val="24"/>
          <w:lang w:val="en-US" w:eastAsia="zh-CN" w:bidi="ar-SA"/>
        </w:rPr>
        <w:t>雨污管网</w:t>
      </w:r>
      <w:r>
        <w:rPr>
          <w:rFonts w:hint="default" w:ascii="Times New Roman" w:hAnsi="Times New Roman" w:eastAsia="宋体" w:cs="Times New Roman"/>
          <w:color w:val="auto"/>
          <w:sz w:val="24"/>
          <w:szCs w:val="24"/>
          <w:lang w:eastAsia="zh-CN" w:bidi="ar-SA"/>
        </w:rPr>
        <w:t>图</w:t>
      </w:r>
    </w:p>
    <w:p w14:paraId="2FE00DEB">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eastAsia="zh-CN" w:bidi="ar-SA"/>
        </w:rPr>
      </w:pPr>
      <w:r>
        <w:rPr>
          <w:rFonts w:hint="default" w:ascii="Times New Roman" w:hAnsi="Times New Roman" w:eastAsia="宋体" w:cs="Times New Roman"/>
          <w:color w:val="auto"/>
          <w:sz w:val="24"/>
          <w:szCs w:val="24"/>
          <w:lang w:bidi="ar-SA"/>
        </w:rPr>
        <w:t>附图</w:t>
      </w:r>
      <w:r>
        <w:rPr>
          <w:rFonts w:hint="default" w:ascii="Times New Roman" w:hAnsi="Times New Roman" w:eastAsia="宋体" w:cs="Times New Roman"/>
          <w:color w:val="auto"/>
          <w:sz w:val="24"/>
          <w:szCs w:val="24"/>
          <w:lang w:val="en-US" w:eastAsia="zh-CN" w:bidi="ar-SA"/>
        </w:rPr>
        <w:t>6</w:t>
      </w:r>
      <w:r>
        <w:rPr>
          <w:rFonts w:hint="default" w:ascii="Times New Roman" w:hAnsi="Times New Roman" w:eastAsia="宋体" w:cs="Times New Roman"/>
          <w:color w:val="auto"/>
          <w:sz w:val="24"/>
          <w:szCs w:val="24"/>
          <w:lang w:bidi="ar-SA"/>
        </w:rPr>
        <w:t xml:space="preserve">  </w:t>
      </w:r>
      <w:r>
        <w:rPr>
          <w:rFonts w:hint="eastAsia" w:cs="Times New Roman"/>
          <w:color w:val="auto"/>
          <w:sz w:val="24"/>
          <w:szCs w:val="24"/>
          <w:lang w:eastAsia="zh-CN" w:bidi="ar-SA"/>
        </w:rPr>
        <w:t>赤壁市公共检验检测中心</w:t>
      </w:r>
      <w:r>
        <w:rPr>
          <w:rFonts w:hint="default" w:ascii="Times New Roman" w:hAnsi="Times New Roman" w:eastAsia="宋体" w:cs="Times New Roman"/>
          <w:color w:val="auto"/>
          <w:sz w:val="24"/>
          <w:szCs w:val="24"/>
          <w:lang w:val="en-US" w:eastAsia="zh-CN" w:bidi="ar-SA"/>
        </w:rPr>
        <w:t>应急物资分布示意图</w:t>
      </w:r>
    </w:p>
    <w:p w14:paraId="2B56D279">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bidi="ar-SA"/>
        </w:rPr>
      </w:pPr>
      <w:r>
        <w:rPr>
          <w:rFonts w:hint="default" w:ascii="Times New Roman" w:hAnsi="Times New Roman" w:eastAsia="宋体" w:cs="Times New Roman"/>
          <w:color w:val="auto"/>
          <w:sz w:val="24"/>
          <w:szCs w:val="24"/>
          <w:lang w:bidi="ar-SA"/>
        </w:rPr>
        <w:t>附图</w:t>
      </w:r>
      <w:r>
        <w:rPr>
          <w:rFonts w:hint="default" w:ascii="Times New Roman" w:hAnsi="Times New Roman" w:eastAsia="宋体" w:cs="Times New Roman"/>
          <w:color w:val="auto"/>
          <w:sz w:val="24"/>
          <w:szCs w:val="24"/>
          <w:lang w:val="en-US" w:eastAsia="zh-CN" w:bidi="ar-SA"/>
        </w:rPr>
        <w:t>7</w:t>
      </w:r>
      <w:r>
        <w:rPr>
          <w:rFonts w:hint="default" w:ascii="Times New Roman" w:hAnsi="Times New Roman" w:eastAsia="宋体" w:cs="Times New Roman"/>
          <w:color w:val="auto"/>
          <w:sz w:val="24"/>
          <w:szCs w:val="24"/>
          <w:lang w:bidi="ar-SA"/>
        </w:rPr>
        <w:t xml:space="preserve">  </w:t>
      </w:r>
      <w:r>
        <w:rPr>
          <w:rFonts w:hint="eastAsia" w:cs="Times New Roman"/>
          <w:color w:val="auto"/>
          <w:sz w:val="24"/>
          <w:szCs w:val="24"/>
          <w:lang w:eastAsia="zh-CN" w:bidi="ar-SA"/>
        </w:rPr>
        <w:t>赤壁市公共检验检测中心</w:t>
      </w:r>
      <w:r>
        <w:rPr>
          <w:rFonts w:hint="default" w:ascii="Times New Roman" w:hAnsi="Times New Roman" w:eastAsia="宋体" w:cs="Times New Roman"/>
          <w:color w:val="auto"/>
          <w:sz w:val="24"/>
          <w:szCs w:val="24"/>
          <w:lang w:val="en-US" w:eastAsia="zh-CN" w:bidi="ar-SA"/>
        </w:rPr>
        <w:t>应急疏散示意图</w:t>
      </w:r>
    </w:p>
    <w:p w14:paraId="1AB780C9">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eastAsia" w:ascii="Times New Roman" w:hAnsi="Times New Roman" w:cs="Times New Roman"/>
          <w:color w:val="auto"/>
          <w:sz w:val="24"/>
          <w:szCs w:val="24"/>
          <w:lang w:eastAsia="zh-CN" w:bidi="ar-SA"/>
        </w:rPr>
      </w:pPr>
      <w:r>
        <w:rPr>
          <w:rFonts w:hint="default" w:ascii="Times New Roman" w:hAnsi="Times New Roman" w:eastAsia="宋体" w:cs="Times New Roman"/>
          <w:color w:val="auto"/>
          <w:sz w:val="24"/>
          <w:szCs w:val="24"/>
          <w:lang w:val="en-US" w:eastAsia="zh-CN" w:bidi="ar-SA"/>
        </w:rPr>
        <w:t xml:space="preserve">附图8  </w:t>
      </w:r>
      <w:r>
        <w:rPr>
          <w:rFonts w:hint="eastAsia" w:cs="Times New Roman"/>
          <w:color w:val="auto"/>
          <w:sz w:val="24"/>
          <w:szCs w:val="24"/>
          <w:lang w:val="en-US" w:eastAsia="zh-CN" w:bidi="ar-SA"/>
        </w:rPr>
        <w:t>赤壁市公共检验检测中心</w:t>
      </w:r>
      <w:r>
        <w:rPr>
          <w:rFonts w:hint="default" w:ascii="Times New Roman" w:hAnsi="Times New Roman" w:eastAsia="宋体" w:cs="Times New Roman"/>
          <w:color w:val="auto"/>
          <w:sz w:val="24"/>
          <w:szCs w:val="24"/>
          <w:lang w:eastAsia="zh-CN" w:bidi="ar-SA"/>
        </w:rPr>
        <w:t>分区防渗图</w:t>
      </w:r>
    </w:p>
    <w:p w14:paraId="29D0F4A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b/>
          <w:bCs/>
          <w:color w:val="auto"/>
          <w:sz w:val="28"/>
          <w:szCs w:val="28"/>
          <w:lang w:eastAsia="zh-CN"/>
        </w:rPr>
      </w:pPr>
      <w:r>
        <w:rPr>
          <w:rFonts w:hint="eastAsia" w:ascii="Times New Roman" w:hAnsi="Times New Roman" w:eastAsia="宋体" w:cs="Times New Roman"/>
          <w:b/>
          <w:bCs/>
          <w:color w:val="auto"/>
          <w:sz w:val="28"/>
          <w:szCs w:val="28"/>
          <w:lang w:eastAsia="zh-CN"/>
        </w:rPr>
        <w:t>附件</w:t>
      </w:r>
      <w:bookmarkEnd w:id="9"/>
      <w:bookmarkEnd w:id="10"/>
    </w:p>
    <w:p w14:paraId="2325CA3C">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 xml:space="preserve">附件1  </w:t>
      </w:r>
      <w:r>
        <w:rPr>
          <w:rFonts w:hint="eastAsia" w:cs="Times New Roman"/>
          <w:color w:val="auto"/>
          <w:sz w:val="24"/>
          <w:szCs w:val="24"/>
          <w:lang w:val="en-US" w:eastAsia="zh-CN" w:bidi="ar-SA"/>
        </w:rPr>
        <w:t>赤壁市公共检验检测中心</w:t>
      </w:r>
      <w:r>
        <w:rPr>
          <w:rFonts w:hint="default" w:ascii="Times New Roman" w:hAnsi="Times New Roman" w:eastAsia="宋体" w:cs="Times New Roman"/>
          <w:color w:val="auto"/>
          <w:sz w:val="24"/>
          <w:szCs w:val="24"/>
          <w:lang w:val="en-US" w:eastAsia="zh-CN" w:bidi="ar-SA"/>
        </w:rPr>
        <w:t>营业执照</w:t>
      </w:r>
    </w:p>
    <w:p w14:paraId="7CD639ED">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 xml:space="preserve">附件2  </w:t>
      </w:r>
      <w:r>
        <w:rPr>
          <w:rFonts w:hint="eastAsia" w:cs="Times New Roman"/>
          <w:color w:val="auto"/>
          <w:sz w:val="24"/>
          <w:szCs w:val="24"/>
          <w:lang w:val="en-US" w:eastAsia="zh-CN" w:bidi="ar-SA"/>
        </w:rPr>
        <w:t>赤壁市公共检验检测中心</w:t>
      </w:r>
      <w:r>
        <w:rPr>
          <w:rFonts w:hint="default" w:ascii="Times New Roman" w:hAnsi="Times New Roman" w:eastAsia="宋体" w:cs="Times New Roman"/>
          <w:color w:val="auto"/>
          <w:sz w:val="24"/>
          <w:szCs w:val="24"/>
          <w:lang w:val="en-US" w:eastAsia="zh-CN" w:bidi="ar-SA"/>
        </w:rPr>
        <w:t>项目环评批复</w:t>
      </w:r>
    </w:p>
    <w:p w14:paraId="285976EB">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 xml:space="preserve">附件3  </w:t>
      </w:r>
      <w:r>
        <w:rPr>
          <w:rFonts w:hint="eastAsia" w:cs="Times New Roman"/>
          <w:color w:val="auto"/>
          <w:sz w:val="24"/>
          <w:szCs w:val="24"/>
          <w:lang w:val="en-US" w:eastAsia="zh-CN" w:bidi="ar-SA"/>
        </w:rPr>
        <w:t>赤壁市公共检验检测中心</w:t>
      </w:r>
      <w:r>
        <w:rPr>
          <w:rFonts w:hint="default" w:ascii="Times New Roman" w:hAnsi="Times New Roman" w:eastAsia="宋体" w:cs="Times New Roman"/>
          <w:color w:val="auto"/>
          <w:sz w:val="24"/>
          <w:szCs w:val="24"/>
          <w:lang w:val="en-US" w:eastAsia="zh-CN" w:bidi="ar-SA"/>
        </w:rPr>
        <w:t>项目应急领导小组及办公室联系方式</w:t>
      </w:r>
    </w:p>
    <w:p w14:paraId="7788F839">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 xml:space="preserve">附件4  </w:t>
      </w:r>
      <w:r>
        <w:rPr>
          <w:rFonts w:hint="eastAsia" w:cs="Times New Roman"/>
          <w:color w:val="auto"/>
          <w:sz w:val="24"/>
          <w:szCs w:val="24"/>
          <w:lang w:val="en-US" w:eastAsia="zh-CN" w:bidi="ar-SA"/>
        </w:rPr>
        <w:t>赤壁市公共检验检测中心</w:t>
      </w:r>
      <w:r>
        <w:rPr>
          <w:rFonts w:hint="default" w:ascii="Times New Roman" w:hAnsi="Times New Roman" w:eastAsia="宋体" w:cs="Times New Roman"/>
          <w:color w:val="auto"/>
          <w:sz w:val="24"/>
          <w:szCs w:val="24"/>
          <w:lang w:val="en-US" w:eastAsia="zh-CN" w:bidi="ar-SA"/>
        </w:rPr>
        <w:t>应急外部联络通讯录</w:t>
      </w:r>
    </w:p>
    <w:p w14:paraId="69318D46">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 xml:space="preserve">附件5  </w:t>
      </w:r>
      <w:r>
        <w:rPr>
          <w:rFonts w:hint="eastAsia" w:ascii="Times New Roman" w:hAnsi="Times New Roman" w:eastAsia="宋体" w:cs="Times New Roman"/>
          <w:color w:val="auto"/>
          <w:sz w:val="24"/>
          <w:szCs w:val="24"/>
          <w:lang w:val="en-US" w:eastAsia="zh-CN" w:bidi="ar-SA"/>
        </w:rPr>
        <w:t>危险废物管理责任制和应急预案</w:t>
      </w:r>
    </w:p>
    <w:p w14:paraId="5E8DE6E8">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附件6  应急响应流程图及信息接收、处理、上报表</w:t>
      </w:r>
    </w:p>
    <w:p w14:paraId="716E050E">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附件7  突发环境事件应急处置卡</w:t>
      </w:r>
    </w:p>
    <w:p w14:paraId="50F0E10F">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附件8  突发事件报告单</w:t>
      </w:r>
    </w:p>
    <w:p w14:paraId="569F37A6">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附件9  应急预案启动令</w:t>
      </w:r>
    </w:p>
    <w:p w14:paraId="2D49DEA6">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附件10  应急预案终止令</w:t>
      </w:r>
    </w:p>
    <w:p w14:paraId="57B67CCF">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附件11  应急预案变更记录表</w:t>
      </w:r>
    </w:p>
    <w:p w14:paraId="05ED50AF">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附件12  隐患排查制度</w:t>
      </w:r>
    </w:p>
    <w:p w14:paraId="7040044E">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附件13  突发环境事件应急监测方案</w:t>
      </w:r>
    </w:p>
    <w:p w14:paraId="69ED6349">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附件14  征求意见表格</w:t>
      </w:r>
    </w:p>
    <w:p w14:paraId="5C819F8A">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附件15  咸宁市环境应急管理专家库成员名单（公示表）</w:t>
      </w:r>
    </w:p>
    <w:p w14:paraId="4891BEA2">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附件16  危险废物应急预案</w:t>
      </w:r>
    </w:p>
    <w:p w14:paraId="1D3353AB">
      <w:pPr>
        <w:keepNext w:val="0"/>
        <w:keepLines w:val="0"/>
        <w:pageBreakBefore w:val="0"/>
        <w:widowControl w:val="0"/>
        <w:kinsoku/>
        <w:wordWrap/>
        <w:overflowPunct/>
        <w:topLinePunct w:val="0"/>
        <w:autoSpaceDE/>
        <w:autoSpaceDN/>
        <w:bidi w:val="0"/>
        <w:adjustRightInd w:val="0"/>
        <w:snapToGrid w:val="0"/>
        <w:spacing w:line="348" w:lineRule="auto"/>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附件17  应急物资管理制度</w:t>
      </w:r>
    </w:p>
    <w:p w14:paraId="7A74999D">
      <w:pPr>
        <w:pStyle w:val="5"/>
        <w:rPr>
          <w:rFonts w:hint="eastAsia" w:ascii="Times New Roman" w:hAnsi="Times New Roman" w:eastAsia="宋体" w:cs="Times New Roman"/>
          <w:lang w:val="en-US" w:eastAsia="zh-CN"/>
        </w:rPr>
        <w:sectPr>
          <w:footerReference r:id="rId5" w:type="default"/>
          <w:pgSz w:w="11906" w:h="16838"/>
          <w:pgMar w:top="1440" w:right="1800" w:bottom="1440" w:left="1800" w:header="851" w:footer="850" w:gutter="0"/>
          <w:pgBorders>
            <w:top w:val="none" w:sz="0" w:space="0"/>
            <w:left w:val="none" w:sz="0" w:space="0"/>
            <w:bottom w:val="none" w:sz="0" w:space="0"/>
            <w:right w:val="none" w:sz="0" w:space="0"/>
          </w:pgBorders>
          <w:pgNumType w:fmt="upperRoman" w:start="1"/>
          <w:cols w:space="720" w:num="1"/>
          <w:docGrid w:type="lines" w:linePitch="312" w:charSpace="0"/>
        </w:sectPr>
      </w:pPr>
      <w:bookmarkStart w:id="11" w:name="_Toc28627"/>
      <w:bookmarkStart w:id="12" w:name="_Toc30663"/>
    </w:p>
    <w:p w14:paraId="7B366460">
      <w:pPr>
        <w:pStyle w:val="5"/>
        <w:bidi w:val="0"/>
        <w:rPr>
          <w:rFonts w:hint="default"/>
          <w:lang w:val="en-US" w:eastAsia="zh-CN"/>
        </w:rPr>
      </w:pPr>
      <w:bookmarkStart w:id="13" w:name="_Toc5349"/>
      <w:r>
        <w:rPr>
          <w:rFonts w:hint="eastAsia"/>
          <w:lang w:val="en-US" w:eastAsia="zh-CN"/>
        </w:rPr>
        <w:t xml:space="preserve">1 </w:t>
      </w:r>
      <w:r>
        <w:rPr>
          <w:rFonts w:hint="eastAsia"/>
        </w:rPr>
        <w:t>前言</w:t>
      </w:r>
      <w:bookmarkEnd w:id="1"/>
      <w:bookmarkEnd w:id="2"/>
      <w:bookmarkEnd w:id="3"/>
      <w:bookmarkEnd w:id="4"/>
      <w:bookmarkEnd w:id="5"/>
      <w:bookmarkEnd w:id="6"/>
      <w:bookmarkEnd w:id="11"/>
      <w:bookmarkEnd w:id="12"/>
      <w:bookmarkEnd w:id="13"/>
    </w:p>
    <w:p w14:paraId="601CC79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cs="Times New Roman"/>
          <w:bCs w:val="0"/>
          <w:caps w:val="0"/>
          <w:color w:val="auto"/>
          <w:spacing w:val="0"/>
          <w:sz w:val="24"/>
          <w:szCs w:val="24"/>
          <w:lang w:val="en-US" w:eastAsia="zh-CN" w:bidi="ar-SA"/>
        </w:rPr>
        <w:sectPr>
          <w:headerReference r:id="rId6" w:type="default"/>
          <w:footerReference r:id="rId7" w:type="default"/>
          <w:pgSz w:w="11907" w:h="16840"/>
          <w:pgMar w:top="1157" w:right="1048" w:bottom="1362" w:left="1080" w:header="882" w:footer="1200" w:gutter="0"/>
          <w:pgBorders>
            <w:top w:val="none" w:sz="0" w:space="0"/>
            <w:left w:val="none" w:sz="0" w:space="0"/>
            <w:bottom w:val="none" w:sz="0" w:space="0"/>
            <w:right w:val="none" w:sz="0" w:space="0"/>
          </w:pgBorders>
          <w:pgNumType w:fmt="decimal" w:start="1"/>
          <w:cols w:space="720" w:num="1"/>
        </w:sectPr>
      </w:pPr>
      <w:r>
        <w:rPr>
          <w:rFonts w:hint="default" w:ascii="Times New Roman" w:hAnsi="Times New Roman" w:eastAsia="宋体" w:cs="Times New Roman"/>
        </w:rPr>
        <w:t>突发环境事件是指由于污染物排放或自然灾害、生产安全事故等因素，导致污染物或放射性物质等有毒有害物质进入大气、水体、土壤等环境介质，突然造成或可能造成环境质量下降，危及公众身体健康和财产安全，或造成生态环境破坏，或造成重大社会影响，需要采取紧急</w:t>
      </w:r>
      <w:r>
        <w:rPr>
          <w:rFonts w:hint="default" w:ascii="Times New Roman" w:hAnsi="Times New Roman" w:eastAsia="宋体" w:cs="Times New Roman"/>
          <w:color w:val="auto"/>
        </w:rPr>
        <w:t>措施予以应对的事件。</w:t>
      </w:r>
      <w:r>
        <w:rPr>
          <w:rFonts w:hint="eastAsia" w:cs="Times New Roman"/>
          <w:bCs w:val="0"/>
          <w:caps w:val="0"/>
          <w:color w:val="auto"/>
          <w:spacing w:val="0"/>
          <w:sz w:val="24"/>
          <w:szCs w:val="24"/>
          <w:lang w:val="en-US" w:eastAsia="zh-CN" w:bidi="ar-SA"/>
        </w:rPr>
        <w:t>赤壁市公共检验检测中心</w:t>
      </w:r>
      <w:r>
        <w:rPr>
          <w:rFonts w:hint="default" w:ascii="Times New Roman" w:hAnsi="Times New Roman" w:eastAsia="宋体" w:cs="Times New Roman"/>
          <w:bCs w:val="0"/>
          <w:caps w:val="0"/>
          <w:color w:val="auto"/>
          <w:spacing w:val="0"/>
          <w:sz w:val="24"/>
          <w:szCs w:val="24"/>
          <w:lang w:val="en-US" w:eastAsia="zh-CN" w:bidi="ar-SA"/>
        </w:rPr>
        <w:t>为了认真贯彻落实《中华人民共和国环境保护法》</w:t>
      </w:r>
      <w:r>
        <w:rPr>
          <w:rFonts w:hint="default" w:ascii="Times New Roman" w:hAnsi="Times New Roman" w:eastAsia="宋体" w:cs="Times New Roman"/>
          <w:color w:val="auto"/>
        </w:rPr>
        <w:t>《突发环境事件应急管理办法》</w:t>
      </w:r>
      <w:r>
        <w:rPr>
          <w:rFonts w:hint="default" w:ascii="Times New Roman" w:hAnsi="Times New Roman" w:eastAsia="宋体" w:cs="Times New Roman"/>
          <w:bCs w:val="0"/>
          <w:caps w:val="0"/>
          <w:color w:val="auto"/>
          <w:spacing w:val="0"/>
          <w:sz w:val="24"/>
          <w:szCs w:val="24"/>
          <w:lang w:val="en-US" w:eastAsia="zh-CN" w:bidi="ar-SA"/>
        </w:rPr>
        <w:t>等有关法律、法规的要求</w:t>
      </w:r>
      <w:r>
        <w:rPr>
          <w:rFonts w:hint="default" w:ascii="Times New Roman" w:hAnsi="Times New Roman" w:eastAsia="宋体" w:cs="Times New Roman"/>
          <w:bCs/>
          <w:caps w:val="0"/>
          <w:color w:val="auto"/>
          <w:spacing w:val="0"/>
          <w:sz w:val="24"/>
          <w:szCs w:val="24"/>
          <w:lang w:val="en-US" w:eastAsia="zh-CN" w:bidi="ar-SA"/>
        </w:rPr>
        <w:t>，进一步建立</w:t>
      </w:r>
      <w:r>
        <w:rPr>
          <w:rFonts w:hint="default" w:ascii="Times New Roman" w:hAnsi="Times New Roman" w:eastAsia="宋体" w:cs="Times New Roman"/>
          <w:i w:val="0"/>
          <w:iCs w:val="0"/>
          <w:caps w:val="0"/>
          <w:color w:val="auto"/>
          <w:spacing w:val="0"/>
          <w:sz w:val="24"/>
          <w:szCs w:val="24"/>
          <w:shd w:val="clear" w:color="auto" w:fill="auto"/>
        </w:rPr>
        <w:t>健全突发环境事件应对工作机制，科学有序高效应对突发环境事件，保障人民群众生命财产安全和环境安全</w:t>
      </w:r>
      <w:r>
        <w:rPr>
          <w:rFonts w:hint="default" w:ascii="Times New Roman" w:hAnsi="Times New Roman" w:eastAsia="宋体" w:cs="Times New Roman"/>
          <w:i w:val="0"/>
          <w:iCs w:val="0"/>
          <w:caps w:val="0"/>
          <w:color w:val="auto"/>
          <w:spacing w:val="0"/>
          <w:sz w:val="24"/>
          <w:szCs w:val="24"/>
          <w:shd w:val="clear" w:color="auto" w:fill="auto"/>
          <w:lang w:eastAsia="zh-CN"/>
        </w:rPr>
        <w:t>，</w:t>
      </w:r>
      <w:r>
        <w:rPr>
          <w:rFonts w:hint="default" w:ascii="Times New Roman" w:hAnsi="Times New Roman" w:eastAsia="宋体" w:cs="Times New Roman"/>
          <w:bCs/>
          <w:caps w:val="0"/>
          <w:color w:val="auto"/>
          <w:spacing w:val="0"/>
          <w:sz w:val="24"/>
          <w:szCs w:val="24"/>
          <w:lang w:val="en-US" w:eastAsia="zh-CN" w:bidi="ar-SA"/>
        </w:rPr>
        <w:t>特</w:t>
      </w:r>
      <w:r>
        <w:rPr>
          <w:rFonts w:hint="default" w:ascii="Times New Roman" w:hAnsi="Times New Roman" w:eastAsia="宋体" w:cs="Times New Roman"/>
          <w:bCs w:val="0"/>
          <w:caps w:val="0"/>
          <w:color w:val="auto"/>
          <w:spacing w:val="0"/>
          <w:sz w:val="24"/>
          <w:szCs w:val="24"/>
          <w:lang w:val="en-US" w:eastAsia="zh-CN" w:bidi="ar-SA"/>
        </w:rPr>
        <w:t>委托</w:t>
      </w:r>
      <w:r>
        <w:rPr>
          <w:rFonts w:hint="eastAsia" w:cs="Times New Roman"/>
          <w:bCs w:val="0"/>
          <w:caps w:val="0"/>
          <w:color w:val="auto"/>
          <w:spacing w:val="0"/>
          <w:sz w:val="24"/>
          <w:szCs w:val="24"/>
          <w:lang w:val="en-US" w:eastAsia="zh-CN" w:bidi="ar-SA"/>
        </w:rPr>
        <w:t>咸宁大容环境咨询有限公司</w:t>
      </w:r>
      <w:r>
        <w:rPr>
          <w:rFonts w:hint="default" w:ascii="Times New Roman" w:hAnsi="Times New Roman" w:eastAsia="宋体" w:cs="Times New Roman"/>
          <w:bCs w:val="0"/>
          <w:caps w:val="0"/>
          <w:color w:val="auto"/>
          <w:spacing w:val="0"/>
          <w:sz w:val="24"/>
          <w:szCs w:val="24"/>
          <w:lang w:val="en-US" w:eastAsia="zh-CN" w:bidi="ar-SA"/>
        </w:rPr>
        <w:t>编制了《</w:t>
      </w:r>
      <w:r>
        <w:rPr>
          <w:rFonts w:hint="eastAsia" w:cs="Times New Roman"/>
          <w:bCs w:val="0"/>
          <w:caps w:val="0"/>
          <w:color w:val="auto"/>
          <w:spacing w:val="0"/>
          <w:sz w:val="24"/>
          <w:szCs w:val="24"/>
          <w:lang w:val="en-US" w:eastAsia="zh-CN" w:bidi="ar-SA"/>
        </w:rPr>
        <w:t>赤壁市公共检验检测中心</w:t>
      </w:r>
      <w:r>
        <w:rPr>
          <w:rFonts w:hint="default" w:ascii="Times New Roman" w:hAnsi="Times New Roman" w:eastAsia="宋体" w:cs="Times New Roman"/>
          <w:bCs w:val="0"/>
          <w:caps w:val="0"/>
          <w:color w:val="auto"/>
          <w:spacing w:val="0"/>
          <w:sz w:val="24"/>
          <w:szCs w:val="24"/>
          <w:lang w:val="en-US" w:eastAsia="zh-CN" w:bidi="ar-SA"/>
        </w:rPr>
        <w:t>突发环境事件应急预案》（202</w:t>
      </w:r>
      <w:r>
        <w:rPr>
          <w:rFonts w:hint="eastAsia" w:cs="Times New Roman"/>
          <w:bCs w:val="0"/>
          <w:caps w:val="0"/>
          <w:color w:val="auto"/>
          <w:spacing w:val="0"/>
          <w:sz w:val="24"/>
          <w:szCs w:val="24"/>
          <w:lang w:val="en-US" w:eastAsia="zh-CN" w:bidi="ar-SA"/>
        </w:rPr>
        <w:t>6</w:t>
      </w:r>
      <w:r>
        <w:rPr>
          <w:rFonts w:hint="default" w:ascii="Times New Roman" w:hAnsi="Times New Roman" w:eastAsia="宋体" w:cs="Times New Roman"/>
          <w:bCs w:val="0"/>
          <w:caps w:val="0"/>
          <w:color w:val="auto"/>
          <w:spacing w:val="0"/>
          <w:sz w:val="24"/>
          <w:szCs w:val="24"/>
          <w:lang w:val="en-US" w:eastAsia="zh-CN" w:bidi="ar-SA"/>
        </w:rPr>
        <w:t>年第（1）版）。</w:t>
      </w:r>
    </w:p>
    <w:p w14:paraId="197DEA3B">
      <w:pPr>
        <w:pStyle w:val="5"/>
        <w:rPr>
          <w:rFonts w:hint="eastAsia" w:ascii="Times New Roman" w:hAnsi="Times New Roman" w:eastAsia="宋体" w:cs="Times New Roman"/>
          <w:b/>
          <w:lang w:val="en-US" w:eastAsia="zh-CN"/>
        </w:rPr>
      </w:pPr>
      <w:bookmarkStart w:id="14" w:name="_Toc498329916"/>
      <w:bookmarkStart w:id="15" w:name="_Toc9277"/>
      <w:bookmarkStart w:id="16" w:name="_Toc18715"/>
      <w:bookmarkStart w:id="17" w:name="_Toc15424"/>
      <w:bookmarkStart w:id="18" w:name="_Toc19122"/>
      <w:bookmarkStart w:id="19" w:name="_Toc461895903"/>
      <w:bookmarkStart w:id="20" w:name="_Toc22503"/>
      <w:r>
        <w:rPr>
          <w:rFonts w:hint="eastAsia" w:ascii="Times New Roman" w:hAnsi="Times New Roman" w:eastAsia="宋体" w:cs="Times New Roman"/>
          <w:b/>
          <w:lang w:val="en-US" w:eastAsia="zh-CN"/>
        </w:rPr>
        <w:t>2 总则</w:t>
      </w:r>
      <w:bookmarkEnd w:id="14"/>
      <w:bookmarkEnd w:id="15"/>
      <w:bookmarkEnd w:id="16"/>
      <w:bookmarkEnd w:id="17"/>
      <w:bookmarkEnd w:id="18"/>
      <w:bookmarkEnd w:id="19"/>
      <w:bookmarkEnd w:id="20"/>
    </w:p>
    <w:p w14:paraId="4B2496FC">
      <w:pPr>
        <w:pStyle w:val="6"/>
        <w:bidi w:val="0"/>
        <w:rPr>
          <w:rFonts w:hint="eastAsia"/>
          <w:lang w:val="en-US" w:eastAsia="zh-CN"/>
        </w:rPr>
      </w:pPr>
      <w:bookmarkStart w:id="21" w:name="_Toc21197"/>
      <w:bookmarkStart w:id="22" w:name="_Toc30126"/>
      <w:bookmarkStart w:id="23" w:name="_Toc498329917"/>
      <w:bookmarkStart w:id="24" w:name="_Toc18848"/>
      <w:bookmarkStart w:id="25" w:name="_Toc461895904"/>
      <w:bookmarkStart w:id="26" w:name="_Toc31498"/>
      <w:bookmarkStart w:id="27" w:name="_Toc31534"/>
      <w:r>
        <w:rPr>
          <w:rFonts w:hint="eastAsia"/>
          <w:lang w:val="en-US" w:eastAsia="zh-CN"/>
        </w:rPr>
        <w:t>2.1 编制目的</w:t>
      </w:r>
      <w:bookmarkEnd w:id="21"/>
      <w:bookmarkEnd w:id="22"/>
      <w:bookmarkEnd w:id="23"/>
      <w:bookmarkEnd w:id="24"/>
      <w:bookmarkEnd w:id="25"/>
      <w:bookmarkEnd w:id="26"/>
      <w:bookmarkEnd w:id="27"/>
    </w:p>
    <w:p w14:paraId="458DFABC">
      <w:pPr>
        <w:pStyle w:val="35"/>
        <w:ind w:firstLine="480"/>
        <w:rPr>
          <w:rFonts w:hint="eastAsia" w:ascii="Times New Roman" w:hAnsi="Times New Roman" w:eastAsia="宋体" w:cs="Times New Roman"/>
          <w:caps w:val="0"/>
          <w:sz w:val="24"/>
          <w:szCs w:val="24"/>
        </w:rPr>
      </w:pPr>
      <w:r>
        <w:rPr>
          <w:rFonts w:hint="default" w:ascii="Times New Roman" w:hAnsi="Times New Roman" w:eastAsia="宋体" w:cs="Times New Roman"/>
          <w:caps w:val="0"/>
          <w:sz w:val="24"/>
          <w:szCs w:val="24"/>
        </w:rPr>
        <w:t>为了认真贯彻落实《中华人民共和国环境保护法》《中华人民共和国安全生产法》《中华人民共和国水污染防治法》《中华人民共和国大气污染防治法》、《中华人民共和国固体废物污染环境防治法》《危险化学品安全管理条例》和《国务院关于全面加强应急管理工作的意见》等有关法律、法规的要求，建立健全环境污染事故应急机制，提高</w:t>
      </w:r>
      <w:r>
        <w:rPr>
          <w:rFonts w:hint="eastAsia" w:cs="Times New Roman"/>
          <w:caps w:val="0"/>
          <w:sz w:val="24"/>
          <w:szCs w:val="24"/>
          <w:lang w:val="en-US" w:eastAsia="zh-CN"/>
        </w:rPr>
        <w:t>赤壁市公共检验检测中心</w:t>
      </w:r>
      <w:r>
        <w:rPr>
          <w:rFonts w:hint="default" w:ascii="Times New Roman" w:hAnsi="Times New Roman" w:eastAsia="宋体" w:cs="Times New Roman"/>
          <w:caps w:val="0"/>
          <w:sz w:val="24"/>
          <w:szCs w:val="24"/>
        </w:rPr>
        <w:t>应对环境污染事故能力，能够确保迅速做出响应，有领导、有组织、有计划、有步骤的按事先制定的抢险救援工作方案，有条不紊地进行抢险救援工作，采取及时有效的措施，将事故影响降到最低限度，增强突发环境事件的防范能力，减少风险，有效的预防和控制突发环境污染事故的发生，减轻和消除突发事件引起的严重社会危害</w:t>
      </w:r>
      <w:r>
        <w:rPr>
          <w:rFonts w:hint="eastAsia" w:hAnsi="Times New Roman" w:cs="Times New Roman"/>
          <w:caps w:val="0"/>
          <w:sz w:val="24"/>
          <w:szCs w:val="24"/>
          <w:lang w:val="en-US" w:eastAsia="zh-CN"/>
        </w:rPr>
        <w:t>和环境危害</w:t>
      </w:r>
      <w:r>
        <w:rPr>
          <w:rFonts w:hint="default" w:ascii="Times New Roman" w:hAnsi="Times New Roman" w:eastAsia="宋体" w:cs="Times New Roman"/>
          <w:caps w:val="0"/>
          <w:sz w:val="24"/>
          <w:szCs w:val="24"/>
        </w:rPr>
        <w:t>，以保障企业员工和周围居民的人身安全与健康，使国家、集体和个人利益免受侵害，</w:t>
      </w:r>
      <w:r>
        <w:rPr>
          <w:rFonts w:hint="eastAsia" w:ascii="Times New Roman" w:hAnsi="Times New Roman" w:eastAsia="宋体" w:cs="Times New Roman"/>
          <w:caps w:val="0"/>
          <w:sz w:val="24"/>
          <w:szCs w:val="24"/>
          <w:lang w:val="en-US" w:eastAsia="zh-CN"/>
        </w:rPr>
        <w:t>编制完成</w:t>
      </w:r>
      <w:r>
        <w:rPr>
          <w:rFonts w:hint="default" w:ascii="Times New Roman" w:hAnsi="Times New Roman" w:eastAsia="宋体" w:cs="Times New Roman"/>
          <w:caps w:val="0"/>
          <w:sz w:val="24"/>
          <w:szCs w:val="24"/>
        </w:rPr>
        <w:t>本预案</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lang w:val="en-US" w:eastAsia="zh-CN"/>
        </w:rPr>
        <w:t>20</w:t>
      </w:r>
      <w:r>
        <w:rPr>
          <w:rFonts w:hint="eastAsia" w:ascii="Times New Roman" w:hAnsi="Times New Roman" w:cs="Times New Roman"/>
          <w:caps w:val="0"/>
          <w:sz w:val="24"/>
          <w:szCs w:val="24"/>
          <w:lang w:val="en-US" w:eastAsia="zh-CN"/>
        </w:rPr>
        <w:t>26</w:t>
      </w:r>
      <w:r>
        <w:rPr>
          <w:rFonts w:hint="eastAsia" w:hAnsi="Times New Roman" w:cs="Times New Roman"/>
          <w:caps w:val="0"/>
          <w:sz w:val="24"/>
          <w:szCs w:val="24"/>
          <w:lang w:val="en-US" w:eastAsia="zh-CN"/>
        </w:rPr>
        <w:t>年</w:t>
      </w:r>
      <w:r>
        <w:rPr>
          <w:rFonts w:hint="eastAsia" w:ascii="Times New Roman" w:hAnsi="Times New Roman" w:eastAsia="宋体" w:cs="Times New Roman"/>
          <w:caps w:val="0"/>
          <w:sz w:val="24"/>
          <w:szCs w:val="24"/>
          <w:lang w:val="en-US" w:eastAsia="zh-CN"/>
        </w:rPr>
        <w:t>第（</w:t>
      </w:r>
      <w:r>
        <w:rPr>
          <w:rFonts w:hint="eastAsia" w:ascii="Times New Roman" w:hAnsi="Times New Roman" w:cs="Times New Roman"/>
          <w:caps w:val="0"/>
          <w:sz w:val="24"/>
          <w:szCs w:val="24"/>
          <w:lang w:val="en-US" w:eastAsia="zh-CN"/>
        </w:rPr>
        <w:t>1</w:t>
      </w:r>
      <w:r>
        <w:rPr>
          <w:rFonts w:hint="eastAsia" w:ascii="Times New Roman" w:hAnsi="Times New Roman" w:eastAsia="宋体" w:cs="Times New Roman"/>
          <w:caps w:val="0"/>
          <w:sz w:val="24"/>
          <w:szCs w:val="24"/>
          <w:lang w:val="en-US" w:eastAsia="zh-CN"/>
        </w:rPr>
        <w:t>）版</w:t>
      </w:r>
      <w:r>
        <w:rPr>
          <w:rFonts w:hint="eastAsia" w:hAnsi="Times New Roman" w:cs="Times New Roman"/>
          <w:caps w:val="0"/>
          <w:sz w:val="24"/>
          <w:szCs w:val="24"/>
          <w:lang w:eastAsia="zh-CN"/>
        </w:rPr>
        <w:t>）</w:t>
      </w:r>
      <w:r>
        <w:rPr>
          <w:rFonts w:hint="default" w:ascii="Times New Roman" w:hAnsi="Times New Roman" w:eastAsia="宋体" w:cs="Times New Roman"/>
          <w:caps w:val="0"/>
          <w:sz w:val="24"/>
          <w:szCs w:val="24"/>
        </w:rPr>
        <w:t>。</w:t>
      </w:r>
    </w:p>
    <w:p w14:paraId="71C3686F">
      <w:pPr>
        <w:pStyle w:val="35"/>
        <w:ind w:firstLine="480"/>
        <w:rPr>
          <w:rFonts w:hint="eastAsia" w:ascii="Times New Roman" w:hAnsi="Times New Roman" w:eastAsia="宋体" w:cs="Times New Roman"/>
          <w:caps w:val="0"/>
          <w:sz w:val="24"/>
          <w:szCs w:val="24"/>
        </w:rPr>
      </w:pPr>
    </w:p>
    <w:p w14:paraId="5AA84321">
      <w:pPr>
        <w:pStyle w:val="6"/>
        <w:bidi w:val="0"/>
        <w:rPr>
          <w:rFonts w:hint="eastAsia"/>
          <w:lang w:val="en-US" w:eastAsia="zh-CN"/>
        </w:rPr>
      </w:pPr>
      <w:bookmarkStart w:id="28" w:name="_Toc461895905"/>
      <w:bookmarkStart w:id="29" w:name="_Toc453937171"/>
      <w:bookmarkStart w:id="30" w:name="_Toc409115324"/>
      <w:bookmarkStart w:id="31" w:name="_Toc28874"/>
      <w:bookmarkStart w:id="32" w:name="_Toc20645"/>
      <w:bookmarkStart w:id="33" w:name="_Toc7127"/>
      <w:bookmarkStart w:id="34" w:name="_Toc19914"/>
      <w:bookmarkStart w:id="35" w:name="_Toc498329918"/>
      <w:bookmarkStart w:id="36" w:name="_Toc437852750"/>
      <w:bookmarkStart w:id="37" w:name="_Toc449194081"/>
      <w:bookmarkStart w:id="38" w:name="_Toc453163434"/>
      <w:bookmarkStart w:id="39" w:name="_Toc438711981"/>
      <w:bookmarkStart w:id="40" w:name="_Toc29983"/>
      <w:r>
        <w:rPr>
          <w:rFonts w:hint="eastAsia"/>
          <w:lang w:val="en-US" w:eastAsia="zh-CN"/>
        </w:rPr>
        <w:t>2.2 编制依据</w:t>
      </w:r>
      <w:bookmarkEnd w:id="28"/>
      <w:bookmarkEnd w:id="29"/>
      <w:bookmarkEnd w:id="30"/>
      <w:bookmarkEnd w:id="31"/>
      <w:bookmarkEnd w:id="32"/>
      <w:bookmarkEnd w:id="33"/>
      <w:bookmarkEnd w:id="34"/>
      <w:bookmarkEnd w:id="35"/>
      <w:bookmarkEnd w:id="36"/>
      <w:bookmarkEnd w:id="37"/>
      <w:bookmarkEnd w:id="38"/>
      <w:bookmarkEnd w:id="39"/>
      <w:bookmarkEnd w:id="40"/>
    </w:p>
    <w:p w14:paraId="228ACB84">
      <w:pPr>
        <w:keepNext/>
        <w:keepLines/>
        <w:widowControl w:val="0"/>
        <w:bidi w:val="0"/>
        <w:spacing w:before="260" w:beforeLines="0" w:beforeAutospacing="0" w:after="260" w:afterLines="0" w:afterAutospacing="0" w:line="360" w:lineRule="auto"/>
        <w:jc w:val="both"/>
        <w:outlineLvl w:val="2"/>
        <w:rPr>
          <w:rFonts w:hint="eastAsia" w:ascii="Times New Roman" w:hAnsi="Times New Roman" w:eastAsia="宋体" w:cs="Times New Roman"/>
          <w:b/>
          <w:bCs/>
          <w:color w:val="auto"/>
          <w:sz w:val="30"/>
          <w:szCs w:val="30"/>
          <w:lang w:val="en-US" w:eastAsia="zh-CN" w:bidi="ar-SA"/>
        </w:rPr>
      </w:pPr>
      <w:bookmarkStart w:id="41" w:name="_Toc26614"/>
      <w:bookmarkStart w:id="42" w:name="_Toc30935"/>
      <w:bookmarkStart w:id="43" w:name="_Toc23486"/>
      <w:bookmarkStart w:id="44" w:name="_Toc22470"/>
      <w:bookmarkStart w:id="45" w:name="_Toc16412"/>
      <w:bookmarkStart w:id="46" w:name="_Toc139"/>
      <w:bookmarkStart w:id="47" w:name="_Toc498329922"/>
      <w:bookmarkStart w:id="48" w:name="_Toc461895909"/>
      <w:bookmarkStart w:id="49" w:name="_Toc6822"/>
      <w:bookmarkStart w:id="50" w:name="_Toc24877"/>
      <w:r>
        <w:rPr>
          <w:rFonts w:hint="eastAsia" w:ascii="Times New Roman" w:hAnsi="Times New Roman" w:eastAsia="宋体" w:cs="Times New Roman"/>
          <w:b/>
          <w:bCs/>
          <w:color w:val="auto"/>
          <w:sz w:val="30"/>
          <w:szCs w:val="30"/>
          <w:lang w:val="en-US" w:eastAsia="zh-CN" w:bidi="ar-SA"/>
        </w:rPr>
        <w:t>2.2.1 法律、法规、规定依据</w:t>
      </w:r>
      <w:bookmarkEnd w:id="41"/>
      <w:bookmarkEnd w:id="42"/>
      <w:bookmarkEnd w:id="43"/>
    </w:p>
    <w:p w14:paraId="3491BA51">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（1）《中华人民共和国环境保护法》，2014年4月24日修订，2015年1月1日实施；</w:t>
      </w:r>
    </w:p>
    <w:p w14:paraId="4DF68AA9">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（2）《中华人民共和国水污染防治法》，2017年6月27日第二次修正，2018年1月1日施行；</w:t>
      </w:r>
    </w:p>
    <w:p w14:paraId="3A6B76EB">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（3）《中华人民共和国大气污染防治法》，2018年10月26日第二次修正，2018年10月26日起施行；</w:t>
      </w:r>
    </w:p>
    <w:p w14:paraId="1C21D563">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（4）《中华人民共和国固体废物污染环境防治法》，2020年4月29日第二次修订，2020年09月1日起施行；</w:t>
      </w:r>
    </w:p>
    <w:p w14:paraId="104372F4">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（5）《中华人民共和国突发事件应对法》，2024年6月28日修订；</w:t>
      </w:r>
    </w:p>
    <w:p w14:paraId="5672DCEA">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（6）《中华人民共和国消防法》，2021年4月29日第十三届全国人民代表大会常务委员会第二十八次次会议第二次修正；</w:t>
      </w:r>
    </w:p>
    <w:p w14:paraId="32437A11">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（7）《突发事件应急预案管理办法》（国办发〔2024〕5号）；</w:t>
      </w:r>
    </w:p>
    <w:p w14:paraId="22389458">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（8）国家环境保护部文件环发〔2015〕4号《关于印发企业事业单位突发环境事件应急预案备案管理办法（试行）》的通知，2015年1月；</w:t>
      </w:r>
    </w:p>
    <w:p w14:paraId="53B7A13D">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（9）环境保护部令第34号《突发环境事件应急管理办法》，2015年6月5日起施行；</w:t>
      </w:r>
    </w:p>
    <w:p w14:paraId="0B544D9C">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（10）《突发环境事件信息报告办法》（环境保护部令第17号），2011年5月1日起施行；</w:t>
      </w:r>
    </w:p>
    <w:p w14:paraId="2692C20F">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（11）《危险化学品安全管理条例》，2013年12月7日第二次修正，2013年12月7日起实施；</w:t>
      </w:r>
    </w:p>
    <w:p w14:paraId="2C6CC3C5">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（12）湖北省人民政府第364号《湖北省危险化学品安全管理办法》，2013年11月1日起施行；</w:t>
      </w:r>
    </w:p>
    <w:p w14:paraId="4328B089">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（13）《湖北省突发环境事件应急预案备案行业名录（2023年版）》（鄂环办函〔2023〕47号）；</w:t>
      </w:r>
    </w:p>
    <w:p w14:paraId="0B7928CA">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（14）《咸宁市突发事件预警和应急信息发布管理办法》，2014年3月25日发布实施。</w:t>
      </w:r>
    </w:p>
    <w:p w14:paraId="533C42A6">
      <w:pPr>
        <w:keepNext/>
        <w:keepLines/>
        <w:widowControl w:val="0"/>
        <w:bidi w:val="0"/>
        <w:spacing w:before="260" w:beforeLines="0" w:beforeAutospacing="0" w:after="260" w:afterLines="0" w:afterAutospacing="0" w:line="360" w:lineRule="auto"/>
        <w:jc w:val="both"/>
        <w:outlineLvl w:val="2"/>
        <w:rPr>
          <w:rFonts w:hint="default" w:ascii="Times New Roman" w:hAnsi="Times New Roman" w:eastAsia="宋体" w:cs="Times New Roman"/>
          <w:b/>
          <w:bCs/>
          <w:color w:val="auto"/>
          <w:sz w:val="30"/>
          <w:szCs w:val="30"/>
          <w:lang w:val="en-US" w:eastAsia="zh-CN" w:bidi="ar-SA"/>
        </w:rPr>
      </w:pPr>
      <w:bookmarkStart w:id="51" w:name="_Toc20214"/>
      <w:bookmarkStart w:id="52" w:name="_Toc2255"/>
      <w:r>
        <w:rPr>
          <w:rFonts w:hint="default" w:ascii="Times New Roman" w:hAnsi="Times New Roman" w:eastAsia="宋体" w:cs="Times New Roman"/>
          <w:b/>
          <w:bCs/>
          <w:color w:val="auto"/>
          <w:sz w:val="30"/>
          <w:szCs w:val="30"/>
          <w:lang w:val="en-US" w:eastAsia="zh-CN" w:bidi="ar-SA"/>
        </w:rPr>
        <w:t>2.2.2 相关标准及规范</w:t>
      </w:r>
      <w:bookmarkEnd w:id="51"/>
      <w:bookmarkEnd w:id="52"/>
    </w:p>
    <w:p w14:paraId="6D6AC0F9">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（1）环境保护部办公厅文件环办〔2014〕34号《企业突发环境事件风险评估指南（试行）》；</w:t>
      </w:r>
    </w:p>
    <w:p w14:paraId="56C094F8">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（2）《企业突发环境事件风险分级方法》（HJ941-2018）；</w:t>
      </w:r>
    </w:p>
    <w:p w14:paraId="6E747867">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（3）《环境应急资源调查指南（试行）》（环办应急〔2019〕17号）；</w:t>
      </w:r>
    </w:p>
    <w:p w14:paraId="342EC043">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（4）《企业突发环境事件隐患排查和治理工作指南（试行）》（环境保护部公告2016年第74号）；</w:t>
      </w:r>
    </w:p>
    <w:p w14:paraId="6B506217">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（5）《企业事业单位突发环境事件评审工作指南（试行）》（环办应急[2018]8号）；</w:t>
      </w:r>
    </w:p>
    <w:p w14:paraId="1B32AFF7">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（6）《建设项目环境风险评价技术导则》（HJ169-2018）；</w:t>
      </w:r>
    </w:p>
    <w:p w14:paraId="14B4E56D">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（7）《环境空气质量标准》（GB3095-2012）及其修改单（生态环境部公告2018年第29号）；</w:t>
      </w:r>
    </w:p>
    <w:p w14:paraId="635F88BA">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（8）《地表水环境质量标准》（GB3838-2002）；</w:t>
      </w:r>
    </w:p>
    <w:p w14:paraId="2C1D4941">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（9）《声环境质量标准》（GB3096-2008）；</w:t>
      </w:r>
    </w:p>
    <w:p w14:paraId="0DA03D6F">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（10）《危险废物鉴别标准 通则》（GB5085.7-2019）；</w:t>
      </w:r>
    </w:p>
    <w:p w14:paraId="47500301">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（11）《危险废物鉴别技术规范》（HJ/T298-2019）；</w:t>
      </w:r>
    </w:p>
    <w:p w14:paraId="7442FD70">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（12）《危险化学品重大危险源辨识》（GB18218-2018）；</w:t>
      </w:r>
    </w:p>
    <w:p w14:paraId="3BC4D9D5">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（13）《污水综合排放标准》（GB8978-1996）及其修改单（环发〔1999〕285号）；</w:t>
      </w:r>
    </w:p>
    <w:p w14:paraId="02394044">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（142）《大气污染物综合排放标准》（GB16297-1996）；</w:t>
      </w:r>
    </w:p>
    <w:p w14:paraId="4E3129BB">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（15）《突发环境事件应急监测技术规范》（HJ 589—2021）；</w:t>
      </w:r>
    </w:p>
    <w:p w14:paraId="1EBCDC14">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（16）《建筑设计防火规范》（GB50016-2014）；</w:t>
      </w:r>
    </w:p>
    <w:p w14:paraId="4DDCA3C9">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（17）《危险化学品单位应急救援物资配备要求》（GB30077－20</w:t>
      </w:r>
      <w:r>
        <w:rPr>
          <w:rFonts w:hint="eastAsia" w:ascii="Times New Roman" w:hAnsi="Times New Roman" w:eastAsia="宋体" w:cs="Times New Roman"/>
          <w:bCs/>
          <w:caps w:val="0"/>
          <w:color w:val="auto"/>
          <w:spacing w:val="0"/>
          <w:kern w:val="0"/>
          <w:sz w:val="24"/>
          <w:szCs w:val="24"/>
          <w:lang w:val="en-US" w:eastAsia="zh-CN" w:bidi="ar-SA"/>
        </w:rPr>
        <w:t>2</w:t>
      </w:r>
      <w:r>
        <w:rPr>
          <w:rFonts w:hint="default" w:ascii="Times New Roman" w:hAnsi="Times New Roman" w:eastAsia="宋体" w:cs="Times New Roman"/>
          <w:bCs/>
          <w:caps w:val="0"/>
          <w:color w:val="auto"/>
          <w:spacing w:val="0"/>
          <w:kern w:val="0"/>
          <w:sz w:val="24"/>
          <w:szCs w:val="24"/>
          <w:lang w:val="en-US" w:eastAsia="zh-CN" w:bidi="ar-SA"/>
        </w:rPr>
        <w:t>3）。</w:t>
      </w:r>
    </w:p>
    <w:p w14:paraId="75C298FC">
      <w:pPr>
        <w:keepNext/>
        <w:keepLines/>
        <w:widowControl w:val="0"/>
        <w:bidi w:val="0"/>
        <w:spacing w:before="260" w:beforeLines="0" w:beforeAutospacing="0" w:after="260" w:afterLines="0" w:afterAutospacing="0" w:line="360" w:lineRule="auto"/>
        <w:jc w:val="both"/>
        <w:outlineLvl w:val="2"/>
        <w:rPr>
          <w:rFonts w:hint="default" w:ascii="Times New Roman" w:hAnsi="Times New Roman" w:eastAsia="宋体" w:cs="Times New Roman"/>
          <w:b/>
          <w:bCs/>
          <w:color w:val="auto"/>
          <w:sz w:val="30"/>
          <w:szCs w:val="30"/>
          <w:lang w:val="en-US" w:eastAsia="zh-CN" w:bidi="ar-SA"/>
        </w:rPr>
      </w:pPr>
      <w:bookmarkStart w:id="53" w:name="_Toc23200"/>
      <w:bookmarkStart w:id="54" w:name="_Toc14916"/>
      <w:r>
        <w:rPr>
          <w:rFonts w:hint="default" w:ascii="Times New Roman" w:hAnsi="Times New Roman" w:eastAsia="宋体" w:cs="Times New Roman"/>
          <w:b/>
          <w:bCs/>
          <w:color w:val="auto"/>
          <w:sz w:val="30"/>
          <w:szCs w:val="30"/>
          <w:lang w:val="en-US" w:eastAsia="zh-CN" w:bidi="ar-SA"/>
        </w:rPr>
        <w:t>2.2.3上级预案相关文件及资料</w:t>
      </w:r>
      <w:bookmarkEnd w:id="53"/>
      <w:bookmarkEnd w:id="54"/>
    </w:p>
    <w:p w14:paraId="4B692D86">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（1）《国家突发环境事件应急预案》（国办函〔2014〕119号），2014年12月29日；</w:t>
      </w:r>
    </w:p>
    <w:p w14:paraId="6FB71967">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（2）《国家突发事件总体应急预案》，20</w:t>
      </w:r>
      <w:r>
        <w:rPr>
          <w:rFonts w:hint="eastAsia" w:ascii="Times New Roman" w:hAnsi="Times New Roman" w:eastAsia="宋体" w:cs="Times New Roman"/>
          <w:bCs/>
          <w:caps w:val="0"/>
          <w:color w:val="auto"/>
          <w:spacing w:val="0"/>
          <w:kern w:val="0"/>
          <w:sz w:val="24"/>
          <w:szCs w:val="24"/>
          <w:lang w:val="en-US" w:eastAsia="zh-CN" w:bidi="ar-SA"/>
        </w:rPr>
        <w:t>25</w:t>
      </w:r>
      <w:r>
        <w:rPr>
          <w:rFonts w:hint="default" w:ascii="Times New Roman" w:hAnsi="Times New Roman" w:eastAsia="宋体" w:cs="Times New Roman"/>
          <w:bCs/>
          <w:caps w:val="0"/>
          <w:color w:val="auto"/>
          <w:spacing w:val="0"/>
          <w:kern w:val="0"/>
          <w:sz w:val="24"/>
          <w:szCs w:val="24"/>
          <w:lang w:val="en-US" w:eastAsia="zh-CN" w:bidi="ar-SA"/>
        </w:rPr>
        <w:t>年</w:t>
      </w:r>
      <w:r>
        <w:rPr>
          <w:rFonts w:hint="eastAsia" w:ascii="Times New Roman" w:hAnsi="Times New Roman" w:eastAsia="宋体" w:cs="Times New Roman"/>
          <w:bCs/>
          <w:caps w:val="0"/>
          <w:color w:val="auto"/>
          <w:spacing w:val="0"/>
          <w:kern w:val="0"/>
          <w:sz w:val="24"/>
          <w:szCs w:val="24"/>
          <w:lang w:val="en-US" w:eastAsia="zh-CN" w:bidi="ar-SA"/>
        </w:rPr>
        <w:t>2</w:t>
      </w:r>
      <w:r>
        <w:rPr>
          <w:rFonts w:hint="default" w:ascii="Times New Roman" w:hAnsi="Times New Roman" w:eastAsia="宋体" w:cs="Times New Roman"/>
          <w:bCs/>
          <w:caps w:val="0"/>
          <w:color w:val="auto"/>
          <w:spacing w:val="0"/>
          <w:kern w:val="0"/>
          <w:sz w:val="24"/>
          <w:szCs w:val="24"/>
          <w:lang w:val="en-US" w:eastAsia="zh-CN" w:bidi="ar-SA"/>
        </w:rPr>
        <w:t>月</w:t>
      </w:r>
      <w:r>
        <w:rPr>
          <w:rFonts w:hint="eastAsia" w:ascii="Times New Roman" w:hAnsi="Times New Roman" w:eastAsia="宋体" w:cs="Times New Roman"/>
          <w:bCs/>
          <w:caps w:val="0"/>
          <w:color w:val="auto"/>
          <w:spacing w:val="0"/>
          <w:kern w:val="0"/>
          <w:sz w:val="24"/>
          <w:szCs w:val="24"/>
          <w:lang w:val="en-US" w:eastAsia="zh-CN" w:bidi="ar-SA"/>
        </w:rPr>
        <w:t>25</w:t>
      </w:r>
      <w:r>
        <w:rPr>
          <w:rFonts w:hint="default" w:ascii="Times New Roman" w:hAnsi="Times New Roman" w:eastAsia="宋体" w:cs="Times New Roman"/>
          <w:bCs/>
          <w:caps w:val="0"/>
          <w:color w:val="auto"/>
          <w:spacing w:val="0"/>
          <w:kern w:val="0"/>
          <w:sz w:val="24"/>
          <w:szCs w:val="24"/>
          <w:lang w:val="en-US" w:eastAsia="zh-CN" w:bidi="ar-SA"/>
        </w:rPr>
        <w:t>日发布并实施；</w:t>
      </w:r>
    </w:p>
    <w:p w14:paraId="591C5AAD">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（3）《湖北省突发环境事件应急预案》（鄂政办函〔2021〕1号）2021年3月15日起实施；</w:t>
      </w:r>
    </w:p>
    <w:p w14:paraId="59B37623">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（4）《湖北省生态环境厅突发环境事件应急预案》（鄂环办〔2021〕80号）；</w:t>
      </w:r>
    </w:p>
    <w:p w14:paraId="5260A01F">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（5）《咸宁市突发环境事件应急预案》；</w:t>
      </w:r>
    </w:p>
    <w:p w14:paraId="17BAED74">
      <w:pPr>
        <w:widowControl w:val="0"/>
        <w:adjustRightInd w:val="0"/>
        <w:spacing w:before="60" w:line="360" w:lineRule="auto"/>
        <w:ind w:firstLine="480" w:firstLineChars="200"/>
        <w:jc w:val="both"/>
        <w:rPr>
          <w:rFonts w:hint="default" w:ascii="Times New Roman" w:hAnsi="Times New Roman" w:eastAsia="宋体" w:cs="Times New Roman"/>
          <w:bCs/>
          <w:caps w:val="0"/>
          <w:color w:val="auto"/>
          <w:spacing w:val="0"/>
          <w:kern w:val="0"/>
          <w:sz w:val="24"/>
          <w:szCs w:val="24"/>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（6）《</w:t>
      </w:r>
      <w:r>
        <w:rPr>
          <w:rFonts w:hint="eastAsia" w:ascii="Times New Roman" w:hAnsi="Times New Roman" w:eastAsia="宋体" w:cs="Times New Roman"/>
          <w:bCs/>
          <w:caps w:val="0"/>
          <w:color w:val="auto"/>
          <w:spacing w:val="0"/>
          <w:kern w:val="0"/>
          <w:sz w:val="24"/>
          <w:szCs w:val="24"/>
          <w:lang w:val="en-US" w:eastAsia="zh-CN" w:bidi="ar-SA"/>
        </w:rPr>
        <w:t>赤壁市</w:t>
      </w:r>
      <w:r>
        <w:rPr>
          <w:rFonts w:hint="default" w:ascii="Times New Roman" w:hAnsi="Times New Roman" w:eastAsia="宋体" w:cs="Times New Roman"/>
          <w:bCs/>
          <w:caps w:val="0"/>
          <w:color w:val="auto"/>
          <w:spacing w:val="0"/>
          <w:kern w:val="0"/>
          <w:sz w:val="24"/>
          <w:szCs w:val="24"/>
          <w:lang w:val="en-US" w:eastAsia="zh-CN" w:bidi="ar-SA"/>
        </w:rPr>
        <w:t>突发</w:t>
      </w:r>
      <w:r>
        <w:rPr>
          <w:rFonts w:hint="eastAsia" w:ascii="Times New Roman" w:hAnsi="Times New Roman" w:eastAsia="宋体" w:cs="Times New Roman"/>
          <w:bCs/>
          <w:caps w:val="0"/>
          <w:color w:val="auto"/>
          <w:spacing w:val="0"/>
          <w:kern w:val="0"/>
          <w:sz w:val="24"/>
          <w:szCs w:val="24"/>
          <w:lang w:val="en-US" w:eastAsia="zh-CN" w:bidi="ar-SA"/>
        </w:rPr>
        <w:t>公共</w:t>
      </w:r>
      <w:r>
        <w:rPr>
          <w:rFonts w:hint="default" w:ascii="Times New Roman" w:hAnsi="Times New Roman" w:eastAsia="宋体" w:cs="Times New Roman"/>
          <w:bCs/>
          <w:caps w:val="0"/>
          <w:color w:val="auto"/>
          <w:spacing w:val="0"/>
          <w:kern w:val="0"/>
          <w:sz w:val="24"/>
          <w:szCs w:val="24"/>
          <w:lang w:val="en-US" w:eastAsia="zh-CN" w:bidi="ar-SA"/>
        </w:rPr>
        <w:t>事件总体应急预案》；</w:t>
      </w:r>
    </w:p>
    <w:p w14:paraId="6CD83404">
      <w:pPr>
        <w:widowControl w:val="0"/>
        <w:adjustRightInd w:val="0"/>
        <w:spacing w:before="60" w:line="360" w:lineRule="auto"/>
        <w:ind w:firstLine="480" w:firstLineChars="200"/>
        <w:jc w:val="both"/>
        <w:rPr>
          <w:rFonts w:hint="eastAsia" w:ascii="Times New Roman" w:hAnsi="Times New Roman" w:eastAsia="宋体" w:cs="Times New Roman"/>
          <w:bCs/>
          <w:color w:val="auto"/>
          <w:spacing w:val="0"/>
          <w:kern w:val="0"/>
          <w:sz w:val="24"/>
          <w:szCs w:val="20"/>
          <w:lang w:val="en-US" w:eastAsia="zh-CN" w:bidi="ar-SA"/>
        </w:rPr>
      </w:pPr>
      <w:r>
        <w:rPr>
          <w:rFonts w:hint="default" w:ascii="Times New Roman" w:hAnsi="Times New Roman" w:eastAsia="宋体" w:cs="Times New Roman"/>
          <w:bCs/>
          <w:caps w:val="0"/>
          <w:color w:val="auto"/>
          <w:spacing w:val="0"/>
          <w:kern w:val="0"/>
          <w:sz w:val="24"/>
          <w:szCs w:val="24"/>
          <w:lang w:val="en-US" w:eastAsia="zh-CN" w:bidi="ar-SA"/>
        </w:rPr>
        <w:t>（7）《</w:t>
      </w:r>
      <w:r>
        <w:rPr>
          <w:rFonts w:hint="eastAsia" w:ascii="Times New Roman" w:hAnsi="Times New Roman" w:eastAsia="宋体" w:cs="Times New Roman"/>
          <w:bCs/>
          <w:caps w:val="0"/>
          <w:color w:val="auto"/>
          <w:spacing w:val="0"/>
          <w:kern w:val="0"/>
          <w:sz w:val="24"/>
          <w:szCs w:val="24"/>
          <w:lang w:val="en-US" w:eastAsia="zh-CN" w:bidi="ar-SA"/>
        </w:rPr>
        <w:t>赤壁市</w:t>
      </w:r>
      <w:r>
        <w:rPr>
          <w:rFonts w:hint="default" w:ascii="Times New Roman" w:hAnsi="Times New Roman" w:eastAsia="宋体" w:cs="Times New Roman"/>
          <w:bCs/>
          <w:caps w:val="0"/>
          <w:color w:val="auto"/>
          <w:spacing w:val="0"/>
          <w:kern w:val="0"/>
          <w:sz w:val="24"/>
          <w:szCs w:val="24"/>
          <w:lang w:val="en-US" w:eastAsia="zh-CN" w:bidi="ar-SA"/>
        </w:rPr>
        <w:t>突发环境事件应急预案》。</w:t>
      </w:r>
    </w:p>
    <w:p w14:paraId="7FA3B808">
      <w:pPr>
        <w:keepNext/>
        <w:keepLines/>
        <w:widowControl w:val="0"/>
        <w:bidi w:val="0"/>
        <w:spacing w:before="260" w:beforeLines="0" w:beforeAutospacing="0" w:after="260" w:afterLines="0" w:afterAutospacing="0" w:line="360" w:lineRule="auto"/>
        <w:jc w:val="both"/>
        <w:outlineLvl w:val="2"/>
        <w:rPr>
          <w:rFonts w:hint="eastAsia" w:ascii="Times New Roman" w:hAnsi="Times New Roman" w:eastAsia="宋体" w:cs="Times New Roman"/>
          <w:b/>
          <w:bCs/>
          <w:color w:val="auto"/>
          <w:sz w:val="30"/>
          <w:szCs w:val="30"/>
          <w:lang w:val="en-US" w:eastAsia="zh-CN" w:bidi="ar-SA"/>
        </w:rPr>
      </w:pPr>
      <w:bookmarkStart w:id="55" w:name="_Toc453937174"/>
      <w:bookmarkStart w:id="56" w:name="_Toc402357698"/>
      <w:bookmarkStart w:id="57" w:name="_Toc437852753"/>
      <w:bookmarkStart w:id="58" w:name="_Toc7119"/>
      <w:bookmarkStart w:id="59" w:name="_Toc409115327"/>
      <w:bookmarkStart w:id="60" w:name="_Toc15422"/>
      <w:bookmarkStart w:id="61" w:name="_Toc26151"/>
      <w:bookmarkStart w:id="62" w:name="_Toc453163437"/>
      <w:bookmarkStart w:id="63" w:name="_Toc1238"/>
      <w:bookmarkStart w:id="64" w:name="_Toc8302"/>
      <w:bookmarkStart w:id="65" w:name="_Toc31125"/>
      <w:bookmarkStart w:id="66" w:name="_Toc498329921"/>
      <w:bookmarkStart w:id="67" w:name="_Toc449194084"/>
      <w:bookmarkStart w:id="68" w:name="_Toc409117294"/>
      <w:bookmarkStart w:id="69" w:name="_Toc461895908"/>
      <w:r>
        <w:rPr>
          <w:rFonts w:hint="eastAsia" w:ascii="Times New Roman" w:hAnsi="Times New Roman" w:eastAsia="宋体" w:cs="Times New Roman"/>
          <w:b/>
          <w:bCs/>
          <w:color w:val="auto"/>
          <w:sz w:val="30"/>
          <w:szCs w:val="30"/>
          <w:lang w:val="en-US" w:eastAsia="zh-CN" w:bidi="ar-SA"/>
        </w:rPr>
        <w:t>2.2.4其它参考资料</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63ECB761">
      <w:pPr>
        <w:pStyle w:val="10"/>
        <w:keepNext w:val="0"/>
        <w:keepLines w:val="0"/>
        <w:pageBreakBefore w:val="0"/>
        <w:widowControl w:val="0"/>
        <w:kinsoku/>
        <w:wordWrap/>
        <w:overflowPunct/>
        <w:topLinePunct w:val="0"/>
        <w:autoSpaceDE/>
        <w:autoSpaceDN/>
        <w:bidi w:val="0"/>
        <w:adjustRightInd/>
        <w:snapToGrid/>
        <w:spacing w:before="158" w:line="360" w:lineRule="auto"/>
        <w:ind w:right="265" w:firstLine="240" w:firstLineChars="100"/>
        <w:textAlignment w:val="auto"/>
        <w:rPr>
          <w:rFonts w:hint="eastAsia"/>
          <w:spacing w:val="0"/>
          <w:sz w:val="24"/>
          <w:lang w:val="en-US" w:eastAsia="zh-CN"/>
        </w:rPr>
      </w:pPr>
      <w:r>
        <w:rPr>
          <w:rFonts w:hint="eastAsia"/>
          <w:spacing w:val="0"/>
          <w:sz w:val="24"/>
          <w:lang w:val="en-US" w:eastAsia="zh-CN"/>
        </w:rPr>
        <w:t>（1） 湖北咸宁晟芯环保科技有限公司编制完成的《赤壁市公共检验检测中心综合实验室项目环境影响报告表》，2022年6月；</w:t>
      </w:r>
    </w:p>
    <w:p w14:paraId="6BF91711">
      <w:pPr>
        <w:pStyle w:val="10"/>
        <w:keepNext w:val="0"/>
        <w:keepLines w:val="0"/>
        <w:pageBreakBefore w:val="0"/>
        <w:widowControl w:val="0"/>
        <w:kinsoku/>
        <w:wordWrap/>
        <w:overflowPunct/>
        <w:topLinePunct w:val="0"/>
        <w:autoSpaceDE/>
        <w:autoSpaceDN/>
        <w:bidi w:val="0"/>
        <w:adjustRightInd/>
        <w:snapToGrid/>
        <w:spacing w:before="158" w:line="360" w:lineRule="auto"/>
        <w:ind w:right="265" w:firstLine="240" w:firstLineChars="100"/>
        <w:textAlignment w:val="auto"/>
        <w:rPr>
          <w:rFonts w:hint="eastAsia"/>
          <w:spacing w:val="0"/>
          <w:sz w:val="24"/>
          <w:lang w:val="en-US" w:eastAsia="zh-CN"/>
        </w:rPr>
      </w:pPr>
      <w:r>
        <w:rPr>
          <w:rFonts w:hint="eastAsia"/>
          <w:spacing w:val="0"/>
          <w:sz w:val="24"/>
          <w:lang w:val="en-US" w:eastAsia="zh-CN"/>
        </w:rPr>
        <w:t>（2）《关于赤壁市公共检验检测中心综合实验室项目环境影响报告表的批复》，咸环赤审字〔2022〕24号，2022年6月16日；</w:t>
      </w:r>
    </w:p>
    <w:p w14:paraId="0F907461">
      <w:pPr>
        <w:pStyle w:val="10"/>
        <w:keepNext w:val="0"/>
        <w:keepLines w:val="0"/>
        <w:pageBreakBefore w:val="0"/>
        <w:widowControl w:val="0"/>
        <w:kinsoku/>
        <w:wordWrap/>
        <w:overflowPunct/>
        <w:topLinePunct w:val="0"/>
        <w:autoSpaceDE/>
        <w:autoSpaceDN/>
        <w:bidi w:val="0"/>
        <w:adjustRightInd/>
        <w:snapToGrid/>
        <w:spacing w:before="158" w:line="360" w:lineRule="auto"/>
        <w:ind w:right="265" w:firstLine="240" w:firstLineChars="100"/>
        <w:textAlignment w:val="auto"/>
        <w:rPr>
          <w:rFonts w:hint="default" w:ascii="Times New Roman" w:hAnsi="Times New Roman" w:eastAsia="宋体" w:cs="Times New Roman"/>
          <w:caps w:val="0"/>
          <w:color w:val="auto"/>
          <w:spacing w:val="0"/>
          <w:kern w:val="21"/>
          <w:sz w:val="24"/>
          <w:szCs w:val="24"/>
          <w:lang w:eastAsia="zh-CN" w:bidi="ar-SA"/>
        </w:rPr>
      </w:pPr>
      <w:r>
        <w:rPr>
          <w:rFonts w:hint="eastAsia"/>
          <w:spacing w:val="0"/>
          <w:sz w:val="24"/>
          <w:lang w:val="en-US" w:eastAsia="zh-CN"/>
        </w:rPr>
        <w:t>（3）赤壁市公共检验检测中心提供的其他资料。</w:t>
      </w:r>
    </w:p>
    <w:p w14:paraId="4094F0A9">
      <w:pPr>
        <w:pStyle w:val="6"/>
        <w:bidi w:val="0"/>
        <w:rPr>
          <w:rFonts w:hint="eastAsia"/>
          <w:lang w:val="en-US" w:eastAsia="zh-CN"/>
        </w:rPr>
      </w:pPr>
      <w:bookmarkStart w:id="70" w:name="_Toc11890"/>
      <w:r>
        <w:rPr>
          <w:rFonts w:hint="eastAsia"/>
          <w:lang w:val="en-US" w:eastAsia="zh-CN"/>
        </w:rPr>
        <w:t>2.3 编制说明</w:t>
      </w:r>
      <w:bookmarkEnd w:id="44"/>
      <w:bookmarkEnd w:id="70"/>
    </w:p>
    <w:p w14:paraId="11B31271">
      <w:pPr>
        <w:pStyle w:val="7"/>
        <w:bidi w:val="0"/>
        <w:rPr>
          <w:rFonts w:hint="eastAsia"/>
          <w:lang w:val="en-US" w:eastAsia="zh-CN"/>
        </w:rPr>
      </w:pPr>
      <w:bookmarkStart w:id="71" w:name="_Toc22141"/>
      <w:bookmarkStart w:id="72" w:name="_Toc3162"/>
      <w:r>
        <w:rPr>
          <w:rFonts w:hint="eastAsia"/>
          <w:lang w:val="en-US" w:eastAsia="zh-CN"/>
        </w:rPr>
        <w:t>2.3.1编制过程概述</w:t>
      </w:r>
      <w:bookmarkEnd w:id="71"/>
      <w:bookmarkEnd w:id="72"/>
    </w:p>
    <w:p w14:paraId="76C86F21">
      <w:pPr>
        <w:pStyle w:val="35"/>
        <w:ind w:firstLine="480"/>
        <w:rPr>
          <w:rFonts w:hint="eastAsia" w:ascii="Times New Roman" w:hAnsi="Times New Roman" w:eastAsia="宋体" w:cs="Times New Roman"/>
          <w:bCs/>
          <w:caps w:val="0"/>
          <w:color w:val="auto"/>
          <w:spacing w:val="0"/>
          <w:sz w:val="24"/>
          <w:szCs w:val="24"/>
          <w:lang w:val="en-US" w:eastAsia="zh-CN"/>
        </w:rPr>
      </w:pPr>
      <w:r>
        <w:rPr>
          <w:rFonts w:hint="eastAsia" w:ascii="Times New Roman" w:hAnsi="Times New Roman" w:eastAsia="宋体" w:cs="Times New Roman"/>
          <w:bCs/>
          <w:caps w:val="0"/>
          <w:color w:val="auto"/>
          <w:spacing w:val="0"/>
          <w:sz w:val="24"/>
          <w:szCs w:val="24"/>
          <w:lang w:val="en-US" w:eastAsia="zh-CN"/>
        </w:rPr>
        <w:t>2022年5月，建设单位委托</w:t>
      </w:r>
      <w:r>
        <w:rPr>
          <w:rFonts w:hint="eastAsia" w:cs="Times New Roman"/>
          <w:bCs/>
          <w:caps w:val="0"/>
          <w:color w:val="auto"/>
          <w:spacing w:val="0"/>
          <w:sz w:val="24"/>
          <w:szCs w:val="24"/>
          <w:lang w:val="en-US" w:eastAsia="zh-CN"/>
        </w:rPr>
        <w:t>咸宁晟芯环保科技有限公司</w:t>
      </w:r>
      <w:r>
        <w:rPr>
          <w:rFonts w:hint="eastAsia" w:ascii="Times New Roman" w:hAnsi="Times New Roman" w:eastAsia="宋体" w:cs="Times New Roman"/>
          <w:bCs/>
          <w:caps w:val="0"/>
          <w:color w:val="auto"/>
          <w:spacing w:val="0"/>
          <w:sz w:val="24"/>
          <w:szCs w:val="24"/>
          <w:lang w:val="en-US" w:eastAsia="zh-CN"/>
        </w:rPr>
        <w:t>编制完成《赤壁市公共检验检测中心综合实验室项目环境影响报告表》，并于2022年6月16日取得了咸宁市生态环境局赤壁市分局《关于赤壁市公共检验检测中心综合实验室项目环境影响报告表的批复》，咸环赤审字〔2022〕24号。</w:t>
      </w:r>
    </w:p>
    <w:p w14:paraId="029CD8A1">
      <w:pPr>
        <w:pStyle w:val="35"/>
        <w:ind w:firstLine="480"/>
        <w:rPr>
          <w:rFonts w:hint="eastAsia" w:ascii="Times New Roman" w:hAnsi="Times New Roman" w:eastAsia="宋体" w:cs="Times New Roman"/>
          <w:bCs/>
          <w:caps w:val="0"/>
          <w:color w:val="auto"/>
          <w:spacing w:val="0"/>
          <w:sz w:val="24"/>
          <w:szCs w:val="24"/>
          <w:lang w:val="en-US" w:eastAsia="zh-CN"/>
        </w:rPr>
      </w:pPr>
      <w:r>
        <w:rPr>
          <w:rFonts w:hint="eastAsia" w:ascii="Times New Roman" w:hAnsi="Times New Roman" w:eastAsia="宋体" w:cs="Times New Roman"/>
          <w:bCs/>
          <w:caps w:val="0"/>
          <w:color w:val="auto"/>
          <w:spacing w:val="0"/>
          <w:sz w:val="24"/>
          <w:szCs w:val="24"/>
          <w:lang w:val="en-US" w:eastAsia="zh-CN"/>
        </w:rPr>
        <w:t>根据现场实际建设情况，赤壁市公共检验检测中心主要建设内容为：结构三层，总建筑面积16497.06平方米，对第一、二层进行装修，第三层暂不装修，作为后续发展预留面积。主要改造内容：通风空调、排水、办公服务装修4536.45平方米、检验检测装修6804.67平方米，以及设备购置和室外管网、绿化等辅助工程。本次应急预案编制依据为《赤壁市公共检验检测中心综合实验室项目环境影响报告表》及现场的建设内容。</w:t>
      </w:r>
    </w:p>
    <w:p w14:paraId="6F95116C">
      <w:pPr>
        <w:pStyle w:val="35"/>
        <w:ind w:firstLine="480"/>
        <w:rPr>
          <w:rFonts w:hint="eastAsia" w:ascii="Times New Roman" w:hAnsi="Times New Roman" w:eastAsia="宋体" w:cs="Times New Roman"/>
          <w:bCs/>
          <w:caps w:val="0"/>
          <w:color w:val="auto"/>
          <w:spacing w:val="0"/>
          <w:sz w:val="24"/>
          <w:szCs w:val="24"/>
          <w:lang w:val="en-US" w:eastAsia="zh-CN"/>
        </w:rPr>
      </w:pPr>
      <w:r>
        <w:rPr>
          <w:rFonts w:hint="eastAsia" w:ascii="Times New Roman" w:hAnsi="Times New Roman" w:eastAsia="宋体" w:cs="Times New Roman"/>
          <w:bCs/>
          <w:caps w:val="0"/>
          <w:color w:val="auto"/>
          <w:spacing w:val="0"/>
          <w:sz w:val="24"/>
          <w:szCs w:val="24"/>
          <w:lang w:val="en-US" w:eastAsia="zh-CN"/>
        </w:rPr>
        <w:t>202</w:t>
      </w:r>
      <w:r>
        <w:rPr>
          <w:rFonts w:hint="eastAsia" w:cs="Times New Roman"/>
          <w:bCs/>
          <w:caps w:val="0"/>
          <w:color w:val="auto"/>
          <w:spacing w:val="0"/>
          <w:sz w:val="24"/>
          <w:szCs w:val="24"/>
          <w:lang w:val="en-US" w:eastAsia="zh-CN"/>
        </w:rPr>
        <w:t>6</w:t>
      </w:r>
      <w:r>
        <w:rPr>
          <w:rFonts w:hint="eastAsia" w:ascii="Times New Roman" w:hAnsi="Times New Roman" w:eastAsia="宋体" w:cs="Times New Roman"/>
          <w:bCs/>
          <w:caps w:val="0"/>
          <w:color w:val="auto"/>
          <w:spacing w:val="0"/>
          <w:sz w:val="24"/>
          <w:szCs w:val="24"/>
          <w:lang w:val="en-US" w:eastAsia="zh-CN"/>
        </w:rPr>
        <w:t>年</w:t>
      </w:r>
      <w:r>
        <w:rPr>
          <w:rFonts w:hint="eastAsia" w:cs="Times New Roman"/>
          <w:bCs/>
          <w:caps w:val="0"/>
          <w:color w:val="auto"/>
          <w:spacing w:val="0"/>
          <w:sz w:val="24"/>
          <w:szCs w:val="24"/>
          <w:lang w:val="en-US" w:eastAsia="zh-CN"/>
        </w:rPr>
        <w:t>2</w:t>
      </w:r>
      <w:r>
        <w:rPr>
          <w:rFonts w:hint="eastAsia" w:ascii="Times New Roman" w:hAnsi="Times New Roman" w:eastAsia="宋体" w:cs="Times New Roman"/>
          <w:bCs/>
          <w:caps w:val="0"/>
          <w:color w:val="auto"/>
          <w:spacing w:val="0"/>
          <w:sz w:val="24"/>
          <w:szCs w:val="24"/>
          <w:lang w:val="en-US" w:eastAsia="zh-CN"/>
        </w:rPr>
        <w:t>月</w:t>
      </w:r>
      <w:r>
        <w:rPr>
          <w:rFonts w:hint="eastAsia" w:cs="Times New Roman"/>
          <w:bCs/>
          <w:caps w:val="0"/>
          <w:color w:val="auto"/>
          <w:spacing w:val="0"/>
          <w:sz w:val="24"/>
          <w:szCs w:val="24"/>
          <w:lang w:val="en-US" w:eastAsia="zh-CN"/>
        </w:rPr>
        <w:t>04</w:t>
      </w:r>
      <w:r>
        <w:rPr>
          <w:rFonts w:hint="eastAsia" w:ascii="Times New Roman" w:hAnsi="Times New Roman" w:eastAsia="宋体" w:cs="Times New Roman"/>
          <w:bCs/>
          <w:caps w:val="0"/>
          <w:color w:val="auto"/>
          <w:spacing w:val="0"/>
          <w:sz w:val="24"/>
          <w:szCs w:val="24"/>
          <w:lang w:val="en-US" w:eastAsia="zh-CN"/>
        </w:rPr>
        <w:t>日成功办理了排污许可</w:t>
      </w:r>
      <w:r>
        <w:rPr>
          <w:rFonts w:hint="eastAsia" w:cs="Times New Roman"/>
          <w:bCs/>
          <w:caps w:val="0"/>
          <w:color w:val="auto"/>
          <w:spacing w:val="0"/>
          <w:sz w:val="24"/>
          <w:szCs w:val="24"/>
          <w:lang w:val="en-US" w:eastAsia="zh-CN"/>
        </w:rPr>
        <w:t>登记并取得了登记回执</w:t>
      </w:r>
      <w:r>
        <w:rPr>
          <w:rFonts w:hint="eastAsia" w:ascii="Times New Roman" w:hAnsi="Times New Roman" w:eastAsia="宋体" w:cs="Times New Roman"/>
          <w:bCs/>
          <w:caps w:val="0"/>
          <w:color w:val="auto"/>
          <w:spacing w:val="0"/>
          <w:sz w:val="24"/>
          <w:szCs w:val="24"/>
          <w:lang w:val="en-US" w:eastAsia="zh-CN"/>
        </w:rPr>
        <w:t>，</w:t>
      </w:r>
      <w:r>
        <w:rPr>
          <w:rFonts w:hint="eastAsia" w:ascii="Times New Roman" w:hAnsi="Times New Roman" w:eastAsia="宋体" w:cs="Times New Roman"/>
          <w:color w:val="auto"/>
          <w:spacing w:val="2"/>
          <w:sz w:val="24"/>
          <w:szCs w:val="22"/>
          <w:lang w:val="en-US" w:eastAsia="zh-CN" w:bidi="ar-SA"/>
        </w:rPr>
        <w:t>排污许可登记编号为12421281MB0R06204M001Y</w:t>
      </w:r>
      <w:r>
        <w:rPr>
          <w:rFonts w:hint="eastAsia" w:ascii="Times New Roman" w:hAnsi="Times New Roman" w:eastAsia="宋体" w:cs="Times New Roman"/>
          <w:bCs/>
          <w:caps w:val="0"/>
          <w:color w:val="auto"/>
          <w:spacing w:val="0"/>
          <w:sz w:val="24"/>
          <w:szCs w:val="24"/>
          <w:lang w:val="en-US" w:eastAsia="zh-CN"/>
        </w:rPr>
        <w:t>。</w:t>
      </w:r>
    </w:p>
    <w:p w14:paraId="3816EBDF">
      <w:pPr>
        <w:pStyle w:val="35"/>
        <w:ind w:firstLine="480"/>
        <w:rPr>
          <w:rFonts w:hint="default" w:ascii="Times New Roman" w:hAnsi="Times New Roman" w:eastAsia="宋体" w:cs="Times New Roman"/>
          <w:bCs/>
          <w:caps w:val="0"/>
          <w:color w:val="auto"/>
          <w:spacing w:val="0"/>
          <w:sz w:val="24"/>
          <w:szCs w:val="24"/>
          <w:lang w:val="en-US" w:eastAsia="zh-CN"/>
        </w:rPr>
      </w:pPr>
      <w:r>
        <w:rPr>
          <w:rFonts w:hint="default" w:ascii="Times New Roman" w:hAnsi="Times New Roman" w:eastAsia="宋体" w:cs="Times New Roman"/>
          <w:bCs/>
          <w:caps w:val="0"/>
          <w:color w:val="auto"/>
          <w:spacing w:val="0"/>
          <w:sz w:val="24"/>
          <w:szCs w:val="24"/>
          <w:lang w:val="en-US" w:eastAsia="zh-CN"/>
        </w:rPr>
        <w:t>2026年3月，赤壁市公共检验检测中心开展该项目的自主验收工作，已于2026年4月8日进行第一次验收公示。</w:t>
      </w:r>
    </w:p>
    <w:p w14:paraId="07A9A75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bCs/>
          <w:color w:val="auto"/>
          <w:sz w:val="24"/>
          <w:szCs w:val="24"/>
          <w:lang w:val="en-US" w:eastAsia="zh-CN"/>
        </w:rPr>
      </w:pPr>
      <w:r>
        <w:rPr>
          <w:rFonts w:hint="eastAsia" w:cs="Times New Roman"/>
          <w:bCs/>
          <w:color w:val="auto"/>
          <w:sz w:val="24"/>
          <w:szCs w:val="24"/>
          <w:lang w:val="en-US" w:eastAsia="zh-CN"/>
        </w:rPr>
        <w:t>根据湖北省生态环境厅办公室发布的《关于发布&lt;湖北省突发环境事件应急预案备案行业名录（2023 年版）&gt;的通知》（鄂环办函〔2023〕47号）文件可知，研究和实验发展M73中“不产生实验废气、废水危险废物的除外”，其余均需编制突发环境事件应急预案。故而赤壁市公共检验检测中心需编制突发环境事件应急预案。</w:t>
      </w:r>
    </w:p>
    <w:p w14:paraId="6CA036F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bCs/>
          <w:sz w:val="24"/>
          <w:lang w:val="en-US" w:eastAsia="zh-CN"/>
        </w:rPr>
      </w:pPr>
      <w:r>
        <w:rPr>
          <w:rFonts w:hint="eastAsia" w:ascii="Times New Roman" w:hAnsi="Times New Roman" w:cs="Times New Roman"/>
          <w:bCs/>
          <w:color w:val="auto"/>
          <w:sz w:val="24"/>
          <w:szCs w:val="24"/>
          <w:lang w:val="en-US" w:eastAsia="zh-CN"/>
        </w:rPr>
        <w:t>目前</w:t>
      </w:r>
      <w:r>
        <w:rPr>
          <w:rFonts w:hint="eastAsia" w:cs="Times New Roman"/>
          <w:bCs/>
          <w:color w:val="auto"/>
          <w:sz w:val="24"/>
          <w:szCs w:val="24"/>
          <w:lang w:val="en-US" w:eastAsia="zh-CN"/>
        </w:rPr>
        <w:t>赤壁市公共检验检测中心</w:t>
      </w:r>
      <w:r>
        <w:rPr>
          <w:rFonts w:hint="eastAsia" w:ascii="Times New Roman" w:hAnsi="Times New Roman" w:cs="Times New Roman"/>
          <w:bCs/>
          <w:color w:val="auto"/>
          <w:sz w:val="24"/>
          <w:szCs w:val="24"/>
          <w:lang w:val="en-US" w:eastAsia="zh-CN"/>
        </w:rPr>
        <w:t>委托</w:t>
      </w:r>
      <w:r>
        <w:rPr>
          <w:rFonts w:hint="eastAsia" w:cs="Times New Roman"/>
          <w:bCs/>
          <w:color w:val="auto"/>
          <w:sz w:val="24"/>
          <w:szCs w:val="24"/>
          <w:lang w:val="en-US" w:eastAsia="zh-CN"/>
        </w:rPr>
        <w:t>咸宁大容环境咨询有限公司</w:t>
      </w:r>
      <w:r>
        <w:rPr>
          <w:rFonts w:hint="default" w:ascii="Times New Roman" w:hAnsi="Times New Roman" w:cs="Times New Roman"/>
          <w:bCs/>
          <w:color w:val="auto"/>
          <w:sz w:val="24"/>
          <w:szCs w:val="24"/>
          <w:lang w:val="en-US" w:eastAsia="zh-CN"/>
        </w:rPr>
        <w:t>组织</w:t>
      </w:r>
      <w:r>
        <w:rPr>
          <w:rFonts w:hint="eastAsia" w:ascii="Times New Roman" w:hAnsi="Times New Roman" w:cs="Times New Roman"/>
          <w:bCs/>
          <w:color w:val="auto"/>
          <w:sz w:val="24"/>
          <w:szCs w:val="24"/>
          <w:lang w:val="en-US" w:eastAsia="zh-CN"/>
        </w:rPr>
        <w:t>成立了</w:t>
      </w:r>
      <w:r>
        <w:rPr>
          <w:rFonts w:hint="eastAsia" w:ascii="宋体" w:hAnsi="宋体" w:eastAsia="宋体"/>
          <w:bCs/>
          <w:sz w:val="24"/>
          <w:szCs w:val="24"/>
        </w:rPr>
        <w:t>环境应急预案编制工作组</w:t>
      </w:r>
      <w:r>
        <w:rPr>
          <w:rFonts w:hint="eastAsia" w:ascii="宋体" w:hAnsi="宋体"/>
          <w:bCs/>
          <w:sz w:val="24"/>
          <w:szCs w:val="24"/>
          <w:lang w:eastAsia="zh-CN"/>
        </w:rPr>
        <w:t>，</w:t>
      </w:r>
      <w:r>
        <w:rPr>
          <w:rFonts w:hint="default" w:ascii="Times New Roman" w:hAnsi="Times New Roman" w:cs="Times New Roman"/>
          <w:bCs/>
          <w:color w:val="auto"/>
          <w:sz w:val="24"/>
          <w:szCs w:val="24"/>
          <w:lang w:val="en-US" w:eastAsia="zh-CN"/>
        </w:rPr>
        <w:t>收集了</w:t>
      </w:r>
      <w:r>
        <w:rPr>
          <w:rFonts w:hint="eastAsia" w:ascii="Times New Roman" w:hAnsi="Times New Roman" w:cs="Times New Roman"/>
          <w:bCs/>
          <w:color w:val="auto"/>
          <w:sz w:val="24"/>
          <w:szCs w:val="24"/>
          <w:lang w:val="en-US" w:eastAsia="zh-CN"/>
        </w:rPr>
        <w:t>相关</w:t>
      </w:r>
      <w:r>
        <w:rPr>
          <w:rFonts w:hint="default" w:ascii="Times New Roman" w:hAnsi="Times New Roman" w:cs="Times New Roman"/>
          <w:bCs/>
          <w:color w:val="auto"/>
          <w:sz w:val="24"/>
          <w:szCs w:val="24"/>
          <w:lang w:val="en-US" w:eastAsia="zh-CN"/>
        </w:rPr>
        <w:t>资料，并现场调查核实了</w:t>
      </w:r>
      <w:r>
        <w:rPr>
          <w:rFonts w:hint="eastAsia" w:cs="Times New Roman"/>
          <w:bCs/>
          <w:color w:val="auto"/>
          <w:sz w:val="24"/>
          <w:szCs w:val="24"/>
          <w:lang w:val="en-US" w:eastAsia="zh-CN"/>
        </w:rPr>
        <w:t>本检测中心</w:t>
      </w:r>
      <w:r>
        <w:rPr>
          <w:rFonts w:hint="default" w:ascii="Times New Roman" w:hAnsi="Times New Roman" w:cs="Times New Roman"/>
          <w:bCs/>
          <w:color w:val="auto"/>
          <w:sz w:val="24"/>
          <w:szCs w:val="24"/>
          <w:lang w:val="en-US" w:eastAsia="zh-CN"/>
        </w:rPr>
        <w:t>建设情况以及周边环境敏感目标的分布情况，结合生产工艺流程、产排污情况、污染防治措施、环境风险物质的储存状况</w:t>
      </w:r>
      <w:r>
        <w:rPr>
          <w:rFonts w:hint="eastAsia" w:ascii="Times New Roman" w:hAnsi="Times New Roman" w:cs="Times New Roman"/>
          <w:bCs/>
          <w:color w:val="auto"/>
          <w:sz w:val="24"/>
          <w:szCs w:val="24"/>
          <w:lang w:val="en-US" w:eastAsia="zh-CN"/>
        </w:rPr>
        <w:t>等，</w:t>
      </w:r>
      <w:r>
        <w:rPr>
          <w:rFonts w:hint="default" w:ascii="Times New Roman" w:hAnsi="Times New Roman" w:cs="Times New Roman"/>
          <w:bCs/>
          <w:color w:val="auto"/>
          <w:sz w:val="24"/>
          <w:szCs w:val="24"/>
          <w:lang w:val="en-US" w:eastAsia="zh-CN"/>
        </w:rPr>
        <w:t>根据《企业事业单位突发环境事件应急预案备案管理办法（试行）》（环发</w:t>
      </w:r>
      <w:r>
        <w:rPr>
          <w:rFonts w:hint="eastAsia" w:cs="Times New Roman"/>
          <w:bCs/>
          <w:color w:val="auto"/>
          <w:sz w:val="24"/>
          <w:szCs w:val="24"/>
          <w:lang w:val="en-US" w:eastAsia="zh-CN"/>
        </w:rPr>
        <w:t>〔2015〕</w:t>
      </w:r>
      <w:r>
        <w:rPr>
          <w:rFonts w:hint="default" w:ascii="Times New Roman" w:hAnsi="Times New Roman" w:cs="Times New Roman"/>
          <w:bCs/>
          <w:color w:val="auto"/>
          <w:sz w:val="24"/>
          <w:szCs w:val="24"/>
          <w:lang w:val="en-US" w:eastAsia="zh-CN"/>
        </w:rPr>
        <w:t>4号）要求，编制了《</w:t>
      </w:r>
      <w:r>
        <w:rPr>
          <w:rFonts w:hint="eastAsia" w:cs="Times New Roman"/>
          <w:bCs/>
          <w:color w:val="auto"/>
          <w:sz w:val="24"/>
          <w:szCs w:val="24"/>
          <w:lang w:val="en-US" w:eastAsia="zh-CN"/>
        </w:rPr>
        <w:t>赤壁市公共检验检测中心</w:t>
      </w:r>
      <w:r>
        <w:rPr>
          <w:rFonts w:hint="default" w:ascii="Times New Roman" w:hAnsi="Times New Roman" w:cs="Times New Roman"/>
          <w:bCs/>
          <w:color w:val="auto"/>
          <w:sz w:val="24"/>
          <w:szCs w:val="24"/>
          <w:lang w:val="en-US" w:eastAsia="zh-CN"/>
        </w:rPr>
        <w:t>突发环境事件应急预案报告》</w:t>
      </w:r>
      <w:r>
        <w:rPr>
          <w:rFonts w:hint="eastAsia" w:ascii="Times New Roman" w:hAnsi="Times New Roman"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202</w:t>
      </w:r>
      <w:r>
        <w:rPr>
          <w:rFonts w:hint="eastAsia" w:cs="Times New Roman"/>
          <w:bCs/>
          <w:color w:val="auto"/>
          <w:sz w:val="24"/>
          <w:szCs w:val="24"/>
          <w:lang w:val="en-US" w:eastAsia="zh-CN"/>
        </w:rPr>
        <w:t>6</w:t>
      </w:r>
      <w:r>
        <w:rPr>
          <w:rFonts w:hint="default" w:ascii="Times New Roman" w:hAnsi="Times New Roman" w:cs="Times New Roman"/>
          <w:bCs/>
          <w:color w:val="auto"/>
          <w:sz w:val="24"/>
          <w:szCs w:val="24"/>
          <w:lang w:val="en-US" w:eastAsia="zh-CN"/>
        </w:rPr>
        <w:t>年第（</w:t>
      </w:r>
      <w:r>
        <w:rPr>
          <w:rFonts w:hint="eastAsia" w:ascii="Times New Roman" w:hAnsi="Times New Roman" w:cs="Times New Roman"/>
          <w:bCs/>
          <w:color w:val="auto"/>
          <w:sz w:val="24"/>
          <w:szCs w:val="24"/>
          <w:lang w:val="en-US" w:eastAsia="zh-CN"/>
        </w:rPr>
        <w:t>1</w:t>
      </w:r>
      <w:r>
        <w:rPr>
          <w:rFonts w:hint="default" w:ascii="Times New Roman" w:hAnsi="Times New Roman" w:cs="Times New Roman"/>
          <w:bCs/>
          <w:color w:val="auto"/>
          <w:sz w:val="24"/>
          <w:szCs w:val="24"/>
          <w:lang w:val="en-US" w:eastAsia="zh-CN"/>
        </w:rPr>
        <w:t>）版</w:t>
      </w:r>
      <w:r>
        <w:rPr>
          <w:rFonts w:hint="eastAsia" w:ascii="Times New Roman" w:hAnsi="Times New Roman"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lang w:val="en-US" w:eastAsia="zh-CN"/>
        </w:rPr>
        <w:t>现</w:t>
      </w:r>
      <w:r>
        <w:rPr>
          <w:rFonts w:hint="default" w:ascii="Times New Roman" w:hAnsi="Times New Roman" w:cs="Times New Roman"/>
          <w:bCs/>
          <w:color w:val="auto"/>
          <w:sz w:val="24"/>
          <w:szCs w:val="24"/>
          <w:lang w:val="en-US" w:eastAsia="zh-CN"/>
        </w:rPr>
        <w:t>呈报</w:t>
      </w:r>
      <w:r>
        <w:rPr>
          <w:rFonts w:hint="eastAsia" w:cs="Times New Roman"/>
          <w:bCs/>
          <w:color w:val="auto"/>
          <w:sz w:val="24"/>
          <w:szCs w:val="24"/>
          <w:lang w:val="en-US" w:eastAsia="zh-CN"/>
        </w:rPr>
        <w:t>咸宁市生态环境局赤壁市分局</w:t>
      </w:r>
      <w:r>
        <w:rPr>
          <w:rFonts w:hint="default" w:ascii="Times New Roman" w:hAnsi="Times New Roman" w:cs="Times New Roman"/>
          <w:bCs/>
          <w:color w:val="auto"/>
          <w:sz w:val="24"/>
          <w:szCs w:val="24"/>
          <w:lang w:val="en-US" w:eastAsia="zh-CN"/>
        </w:rPr>
        <w:t>备案</w:t>
      </w:r>
      <w:r>
        <w:rPr>
          <w:rFonts w:hint="default" w:ascii="Times New Roman" w:hAnsi="Times New Roman" w:eastAsia="宋体" w:cs="Times New Roman"/>
          <w:bCs/>
          <w:sz w:val="24"/>
          <w:lang w:val="en-US" w:eastAsia="zh-CN"/>
        </w:rPr>
        <w:t>。</w:t>
      </w:r>
    </w:p>
    <w:p w14:paraId="1B270CB2">
      <w:pPr>
        <w:pStyle w:val="7"/>
        <w:bidi w:val="0"/>
        <w:rPr>
          <w:rFonts w:hint="default"/>
          <w:lang w:val="en-US" w:eastAsia="zh-CN"/>
        </w:rPr>
      </w:pPr>
      <w:bookmarkStart w:id="73" w:name="_Toc15960"/>
      <w:bookmarkStart w:id="74" w:name="_Toc18804"/>
      <w:r>
        <w:rPr>
          <w:rFonts w:hint="eastAsia"/>
          <w:lang w:val="en-US" w:eastAsia="zh-CN"/>
        </w:rPr>
        <w:t>2.3.</w:t>
      </w:r>
      <w:r>
        <w:rPr>
          <w:rFonts w:hint="default"/>
          <w:lang w:val="en-US" w:eastAsia="zh-CN"/>
        </w:rPr>
        <w:t>2</w:t>
      </w:r>
      <w:r>
        <w:rPr>
          <w:rFonts w:hint="eastAsia"/>
          <w:lang w:val="en-US" w:eastAsia="zh-CN"/>
        </w:rPr>
        <w:t xml:space="preserve"> </w:t>
      </w:r>
      <w:r>
        <w:rPr>
          <w:rFonts w:hint="default"/>
          <w:lang w:val="en-US" w:eastAsia="zh-CN"/>
        </w:rPr>
        <w:t>重点内容说明</w:t>
      </w:r>
      <w:bookmarkEnd w:id="73"/>
      <w:bookmarkEnd w:id="74"/>
    </w:p>
    <w:p w14:paraId="5BE8ED01">
      <w:pPr>
        <w:pStyle w:val="35"/>
        <w:ind w:firstLine="480"/>
        <w:rPr>
          <w:rFonts w:hint="eastAsia" w:ascii="Times New Roman" w:hAnsi="Times New Roman" w:eastAsia="宋体" w:cs="Times New Roman"/>
          <w:bCs/>
          <w:caps w:val="0"/>
          <w:sz w:val="24"/>
          <w:szCs w:val="24"/>
          <w:lang w:val="en-US" w:eastAsia="zh-CN"/>
        </w:rPr>
      </w:pPr>
      <w:r>
        <w:rPr>
          <w:rFonts w:hint="eastAsia" w:ascii="Times New Roman" w:hAnsi="Times New Roman" w:eastAsia="宋体" w:cs="Times New Roman"/>
          <w:bCs/>
          <w:caps w:val="0"/>
          <w:sz w:val="24"/>
          <w:szCs w:val="24"/>
          <w:lang w:val="en-US" w:eastAsia="zh-CN"/>
        </w:rPr>
        <w:t>《</w:t>
      </w:r>
      <w:r>
        <w:rPr>
          <w:rFonts w:hint="eastAsia" w:cs="Times New Roman"/>
          <w:bCs/>
          <w:color w:val="auto"/>
          <w:sz w:val="24"/>
          <w:szCs w:val="24"/>
          <w:lang w:val="en-US" w:eastAsia="zh-CN"/>
        </w:rPr>
        <w:t>赤壁市公共检验检测中心</w:t>
      </w:r>
      <w:r>
        <w:rPr>
          <w:rFonts w:hint="eastAsia" w:ascii="Times New Roman" w:hAnsi="Times New Roman" w:eastAsia="宋体" w:cs="Times New Roman"/>
          <w:bCs/>
          <w:caps w:val="0"/>
          <w:sz w:val="24"/>
          <w:szCs w:val="24"/>
          <w:lang w:val="en-US" w:eastAsia="zh-CN"/>
        </w:rPr>
        <w:t>突发环境事件应急预案》内容包括编制预案采用的依据、适用范围、事件分级，工作原则，应急预案体系，组织机构和职责，预防和预警机制，应急响应措施保障措施，监督管理等。同时还编制了《</w:t>
      </w:r>
      <w:r>
        <w:rPr>
          <w:rFonts w:hint="eastAsia" w:cs="Times New Roman"/>
          <w:bCs/>
          <w:color w:val="auto"/>
          <w:sz w:val="24"/>
          <w:szCs w:val="24"/>
          <w:lang w:val="en-US" w:eastAsia="zh-CN"/>
        </w:rPr>
        <w:t>赤壁市公共检验检测中心</w:t>
      </w:r>
      <w:r>
        <w:rPr>
          <w:rFonts w:hint="eastAsia" w:ascii="Times New Roman" w:hAnsi="Times New Roman" w:eastAsia="宋体" w:cs="Times New Roman"/>
          <w:bCs/>
          <w:caps w:val="0"/>
          <w:sz w:val="24"/>
          <w:szCs w:val="24"/>
          <w:lang w:val="en-US" w:eastAsia="zh-CN"/>
        </w:rPr>
        <w:t>突发环境事件应急资源调查报告》和《</w:t>
      </w:r>
      <w:r>
        <w:rPr>
          <w:rFonts w:hint="eastAsia" w:cs="Times New Roman"/>
          <w:bCs/>
          <w:color w:val="auto"/>
          <w:sz w:val="24"/>
          <w:szCs w:val="24"/>
          <w:lang w:val="en-US" w:eastAsia="zh-CN"/>
        </w:rPr>
        <w:t>赤壁市公共检验检测中心</w:t>
      </w:r>
      <w:r>
        <w:rPr>
          <w:rFonts w:hint="eastAsia" w:ascii="Times New Roman" w:hAnsi="Times New Roman" w:eastAsia="宋体" w:cs="Times New Roman"/>
          <w:bCs/>
          <w:caps w:val="0"/>
          <w:sz w:val="24"/>
          <w:szCs w:val="24"/>
          <w:lang w:val="en-US" w:eastAsia="zh-CN"/>
        </w:rPr>
        <w:t>突发环境事件风险评估报告》。重点对</w:t>
      </w:r>
      <w:r>
        <w:rPr>
          <w:rFonts w:hint="eastAsia" w:cs="Times New Roman"/>
          <w:bCs/>
          <w:caps w:val="0"/>
          <w:sz w:val="24"/>
          <w:szCs w:val="24"/>
          <w:lang w:val="en-US" w:eastAsia="zh-CN"/>
        </w:rPr>
        <w:t>危险化学试剂</w:t>
      </w:r>
      <w:r>
        <w:rPr>
          <w:rFonts w:hint="eastAsia" w:hAnsi="Times New Roman" w:cs="Times New Roman"/>
          <w:bCs/>
          <w:caps w:val="0"/>
          <w:sz w:val="24"/>
          <w:szCs w:val="24"/>
          <w:lang w:val="en-US" w:eastAsia="zh-CN"/>
        </w:rPr>
        <w:t>：如</w:t>
      </w:r>
      <w:r>
        <w:rPr>
          <w:rFonts w:hint="eastAsia" w:cs="Times New Roman"/>
          <w:bCs/>
          <w:caps w:val="0"/>
          <w:sz w:val="24"/>
          <w:szCs w:val="24"/>
          <w:lang w:val="en-US" w:eastAsia="zh-CN"/>
        </w:rPr>
        <w:t>乙酸乙酯、石油醚</w:t>
      </w:r>
      <w:r>
        <w:rPr>
          <w:rFonts w:hint="eastAsia" w:hAnsi="Times New Roman" w:cs="Times New Roman"/>
          <w:bCs/>
          <w:caps w:val="0"/>
          <w:sz w:val="24"/>
          <w:szCs w:val="24"/>
          <w:lang w:val="en-US" w:eastAsia="zh-CN"/>
        </w:rPr>
        <w:t>等</w:t>
      </w:r>
      <w:r>
        <w:rPr>
          <w:rFonts w:hint="eastAsia" w:ascii="Times New Roman" w:hAnsi="Times New Roman" w:eastAsia="宋体" w:cs="Times New Roman"/>
          <w:bCs/>
          <w:caps w:val="0"/>
          <w:sz w:val="24"/>
          <w:szCs w:val="24"/>
          <w:lang w:val="en-US" w:eastAsia="zh-CN"/>
        </w:rPr>
        <w:t>危险源识别、环境应急能力进行评估，企业现有环境风险防控和应急措施差距分析和实施计划，以及突发环境事件情景下现场处置方案；并和可能受影响的居民和单位进行了沟通，了解了</w:t>
      </w:r>
      <w:r>
        <w:rPr>
          <w:rFonts w:hint="eastAsia" w:cs="Times New Roman"/>
          <w:bCs/>
          <w:caps w:val="0"/>
          <w:sz w:val="24"/>
          <w:szCs w:val="24"/>
          <w:lang w:val="en-US" w:eastAsia="zh-CN"/>
        </w:rPr>
        <w:t>本检测中心</w:t>
      </w:r>
      <w:r>
        <w:rPr>
          <w:rFonts w:hint="eastAsia" w:ascii="Times New Roman" w:hAnsi="Times New Roman" w:eastAsia="宋体" w:cs="Times New Roman"/>
          <w:bCs/>
          <w:caps w:val="0"/>
          <w:sz w:val="24"/>
          <w:szCs w:val="24"/>
          <w:lang w:val="en-US" w:eastAsia="zh-CN"/>
        </w:rPr>
        <w:t>建设内容、可能受到突发环境事件及应急预案的作用。</w:t>
      </w:r>
    </w:p>
    <w:p w14:paraId="47E315BF">
      <w:pPr>
        <w:pStyle w:val="7"/>
        <w:bidi w:val="0"/>
        <w:rPr>
          <w:rFonts w:hint="eastAsia"/>
          <w:lang w:val="en-US" w:eastAsia="zh-CN"/>
        </w:rPr>
      </w:pPr>
      <w:bookmarkStart w:id="75" w:name="_Toc16816"/>
      <w:bookmarkStart w:id="76" w:name="_Toc12324"/>
      <w:r>
        <w:rPr>
          <w:rFonts w:hint="eastAsia"/>
          <w:lang w:val="en-US" w:eastAsia="zh-CN"/>
        </w:rPr>
        <w:t>2.3.3 征求意见及采纳情况说明</w:t>
      </w:r>
      <w:bookmarkEnd w:id="75"/>
      <w:bookmarkEnd w:id="76"/>
    </w:p>
    <w:p w14:paraId="6E6FEA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lang w:val="en-US" w:eastAsia="zh-CN"/>
        </w:rPr>
        <w:t>在</w:t>
      </w:r>
      <w:r>
        <w:rPr>
          <w:rFonts w:hint="eastAsia" w:ascii="Times New Roman" w:hAnsi="Times New Roman" w:eastAsia="宋体" w:cs="Times New Roman"/>
          <w:caps w:val="0"/>
          <w:sz w:val="24"/>
          <w:szCs w:val="24"/>
          <w:lang w:val="en-US" w:eastAsia="zh-CN"/>
        </w:rPr>
        <w:t>《</w:t>
      </w:r>
      <w:r>
        <w:rPr>
          <w:rFonts w:hint="eastAsia" w:cs="Times New Roman"/>
          <w:color w:val="auto"/>
          <w:sz w:val="24"/>
          <w:szCs w:val="24"/>
          <w:lang w:val="en-US" w:eastAsia="zh-CN"/>
        </w:rPr>
        <w:t>赤壁市公共检验检测中心</w:t>
      </w:r>
      <w:r>
        <w:rPr>
          <w:rFonts w:hint="eastAsia" w:ascii="Times New Roman" w:hAnsi="Times New Roman" w:eastAsia="宋体" w:cs="Times New Roman"/>
          <w:caps w:val="0"/>
          <w:sz w:val="24"/>
          <w:szCs w:val="24"/>
          <w:lang w:val="en-US" w:eastAsia="zh-CN"/>
        </w:rPr>
        <w:t>突发环境事件应急预案》</w:t>
      </w:r>
      <w:r>
        <w:rPr>
          <w:rFonts w:hint="eastAsia" w:ascii="Times New Roman" w:hAnsi="Times New Roman" w:eastAsia="宋体" w:cs="Times New Roman"/>
          <w:lang w:val="en-US" w:eastAsia="zh-CN"/>
        </w:rPr>
        <w:t>编制过程中征求了</w:t>
      </w:r>
      <w:r>
        <w:rPr>
          <w:rFonts w:hint="eastAsia" w:cs="Times New Roman"/>
          <w:lang w:val="en-US" w:eastAsia="zh-CN"/>
        </w:rPr>
        <w:t>本检测中心</w:t>
      </w:r>
      <w:r>
        <w:rPr>
          <w:rFonts w:hint="eastAsia" w:ascii="Times New Roman" w:hAnsi="Times New Roman" w:eastAsia="宋体" w:cs="Times New Roman"/>
          <w:lang w:val="en-US" w:eastAsia="zh-CN"/>
        </w:rPr>
        <w:t>领导和各部门领导以及职工的意见，沟通后积极采纳了相关意见并进行修改。同时征求了项目区</w:t>
      </w:r>
      <w:r>
        <w:rPr>
          <w:rFonts w:hint="eastAsia" w:ascii="Times New Roman" w:hAnsi="Times New Roman" w:cs="Times New Roman"/>
          <w:lang w:val="en-US" w:eastAsia="zh-CN"/>
        </w:rPr>
        <w:t>附近</w:t>
      </w:r>
      <w:r>
        <w:rPr>
          <w:rFonts w:hint="eastAsia" w:ascii="Times New Roman" w:hAnsi="Times New Roman" w:eastAsia="宋体" w:cs="Times New Roman"/>
          <w:lang w:val="en-US" w:eastAsia="zh-CN"/>
        </w:rPr>
        <w:t>可能收到影响的居民和单位的意见，主要针对突发环境事件发生时居民的联系、撤离等以及对周边环境的应急环境保护，对所有征求意见积极采</w:t>
      </w:r>
      <w:r>
        <w:rPr>
          <w:rFonts w:hint="eastAsia" w:ascii="Times New Roman" w:hAnsi="Times New Roman" w:eastAsia="宋体" w:cs="Times New Roman"/>
          <w:caps w:val="0"/>
          <w:sz w:val="24"/>
          <w:szCs w:val="24"/>
          <w:lang w:val="en-US" w:eastAsia="zh-CN"/>
        </w:rPr>
        <w:t>纳并进行了完善。</w:t>
      </w:r>
    </w:p>
    <w:p w14:paraId="29DA0246">
      <w:pPr>
        <w:keepNext/>
        <w:keepLines/>
        <w:widowControl w:val="0"/>
        <w:bidi w:val="0"/>
        <w:spacing w:before="260" w:beforeLines="0" w:beforeAutospacing="0" w:after="260" w:afterLines="0" w:afterAutospacing="0" w:line="360" w:lineRule="auto"/>
        <w:jc w:val="both"/>
        <w:outlineLvl w:val="2"/>
        <w:rPr>
          <w:rFonts w:hint="eastAsia" w:ascii="Times New Roman" w:hAnsi="Times New Roman" w:eastAsia="宋体" w:cs="Times New Roman"/>
          <w:b/>
          <w:bCs/>
          <w:sz w:val="30"/>
          <w:szCs w:val="30"/>
          <w:lang w:val="en-US" w:eastAsia="zh-CN" w:bidi="ar-SA"/>
        </w:rPr>
      </w:pPr>
      <w:r>
        <w:rPr>
          <w:rFonts w:hint="eastAsia" w:ascii="Times New Roman" w:hAnsi="Times New Roman" w:eastAsia="宋体" w:cs="Times New Roman"/>
          <w:b/>
          <w:bCs/>
          <w:sz w:val="30"/>
          <w:szCs w:val="30"/>
          <w:lang w:val="en-US" w:eastAsia="zh-CN" w:bidi="ar-SA"/>
        </w:rPr>
        <w:t>2.3.4 专家评审意见及修改</w:t>
      </w:r>
    </w:p>
    <w:p w14:paraId="7597AA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2026年4月17日，赤壁市公共检验检测中心主持召开了《赤壁市公共检验检测中心突发环境事件应急预案》（以下简称《预案》）技术评审，通过现场勘察，材料审阅和专家质询及讨论后，专家提出了宝贵的修改意见和建议，我公司认真修改完善，形成报批本。具体修改说明如下表：</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8"/>
        <w:gridCol w:w="4827"/>
        <w:gridCol w:w="3052"/>
      </w:tblGrid>
      <w:tr w14:paraId="51FE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75" w:type="pct"/>
            <w:noWrap w:val="0"/>
            <w:tcMar>
              <w:left w:w="108" w:type="dxa"/>
              <w:right w:w="108" w:type="dxa"/>
            </w:tcMar>
            <w:vAlign w:val="center"/>
          </w:tcPr>
          <w:p w14:paraId="703E07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default" w:ascii="Times New Roman" w:hAnsi="Times New Roman" w:eastAsia="宋体" w:cs="Times New Roman"/>
                <w:bCs w:val="0"/>
                <w:color w:val="auto"/>
                <w:kern w:val="0"/>
                <w:sz w:val="21"/>
                <w:szCs w:val="21"/>
                <w:lang w:val="en-US" w:eastAsia="zh-CN" w:bidi="ar-SA"/>
              </w:rPr>
              <w:t>序号</w:t>
            </w:r>
          </w:p>
        </w:tc>
        <w:tc>
          <w:tcPr>
            <w:tcW w:w="2833" w:type="pct"/>
            <w:noWrap w:val="0"/>
            <w:tcMar>
              <w:left w:w="108" w:type="dxa"/>
              <w:right w:w="108" w:type="dxa"/>
            </w:tcMar>
            <w:vAlign w:val="center"/>
          </w:tcPr>
          <w:p w14:paraId="757EE7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default" w:ascii="Times New Roman" w:hAnsi="Times New Roman" w:eastAsia="宋体" w:cs="Times New Roman"/>
                <w:bCs w:val="0"/>
                <w:color w:val="auto"/>
                <w:kern w:val="0"/>
                <w:sz w:val="21"/>
                <w:szCs w:val="21"/>
                <w:lang w:val="en-US" w:eastAsia="zh-CN" w:bidi="ar-SA"/>
              </w:rPr>
              <w:t>专家意见</w:t>
            </w:r>
          </w:p>
        </w:tc>
        <w:tc>
          <w:tcPr>
            <w:tcW w:w="1791" w:type="pct"/>
            <w:noWrap w:val="0"/>
            <w:tcMar>
              <w:left w:w="108" w:type="dxa"/>
              <w:right w:w="108" w:type="dxa"/>
            </w:tcMar>
            <w:vAlign w:val="center"/>
          </w:tcPr>
          <w:p w14:paraId="3C6F2E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default" w:ascii="Times New Roman" w:hAnsi="Times New Roman" w:eastAsia="宋体" w:cs="Times New Roman"/>
                <w:bCs w:val="0"/>
                <w:color w:val="auto"/>
                <w:kern w:val="0"/>
                <w:sz w:val="21"/>
                <w:szCs w:val="21"/>
                <w:lang w:val="en-US" w:eastAsia="zh-CN" w:bidi="ar-SA"/>
              </w:rPr>
              <w:t>修改说明</w:t>
            </w:r>
          </w:p>
        </w:tc>
      </w:tr>
      <w:tr w14:paraId="4C18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75" w:type="pct"/>
            <w:noWrap w:val="0"/>
            <w:tcMar>
              <w:left w:w="108" w:type="dxa"/>
              <w:right w:w="108" w:type="dxa"/>
            </w:tcMar>
            <w:vAlign w:val="center"/>
          </w:tcPr>
          <w:p w14:paraId="7C5A02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sz w:val="21"/>
                <w:szCs w:val="21"/>
                <w:lang w:val="en-US" w:eastAsia="zh-CN" w:bidi="ar-SA"/>
              </w:rPr>
              <w:t>1</w:t>
            </w:r>
          </w:p>
        </w:tc>
        <w:tc>
          <w:tcPr>
            <w:tcW w:w="2833" w:type="pct"/>
            <w:noWrap w:val="0"/>
            <w:tcMar>
              <w:top w:w="0" w:type="dxa"/>
              <w:left w:w="108" w:type="dxa"/>
              <w:bottom w:w="0" w:type="dxa"/>
              <w:right w:w="108" w:type="dxa"/>
            </w:tcMar>
            <w:vAlign w:val="center"/>
          </w:tcPr>
          <w:p w14:paraId="2D101CE2">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left"/>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default" w:ascii="Times New Roman" w:hAnsi="Times New Roman" w:eastAsia="宋体" w:cs="Times New Roman"/>
                <w:bCs w:val="0"/>
                <w:color w:val="auto"/>
                <w:kern w:val="0"/>
                <w:sz w:val="21"/>
                <w:szCs w:val="21"/>
                <w:lang w:val="en-US" w:eastAsia="zh-CN" w:bidi="ar-SA"/>
              </w:rPr>
              <w:t>完善企业内部应急救援工作组分组</w:t>
            </w:r>
          </w:p>
        </w:tc>
        <w:tc>
          <w:tcPr>
            <w:tcW w:w="1791" w:type="pct"/>
            <w:noWrap w:val="0"/>
            <w:tcMar>
              <w:top w:w="0" w:type="dxa"/>
              <w:left w:w="108" w:type="dxa"/>
              <w:bottom w:w="0" w:type="dxa"/>
              <w:right w:w="108" w:type="dxa"/>
            </w:tcMar>
            <w:vAlign w:val="center"/>
          </w:tcPr>
          <w:p w14:paraId="026F56CB">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left"/>
              <w:textAlignment w:val="auto"/>
              <w:outlineLvl w:val="9"/>
              <w:rPr>
                <w:rFonts w:hint="default" w:ascii="Times New Roman" w:hAnsi="Times New Roman" w:eastAsia="宋体" w:cs="Times New Roman"/>
                <w:bCs w:val="0"/>
                <w:kern w:val="2"/>
                <w:sz w:val="21"/>
                <w:lang w:val="en-US" w:eastAsia="zh-CN"/>
              </w:rPr>
            </w:pPr>
            <w:r>
              <w:rPr>
                <w:rFonts w:hint="eastAsia" w:ascii="Times New Roman" w:hAnsi="Times New Roman" w:eastAsia="宋体" w:cs="Times New Roman"/>
                <w:bCs w:val="0"/>
                <w:kern w:val="2"/>
                <w:sz w:val="21"/>
                <w:lang w:val="en-US" w:eastAsia="zh-CN"/>
              </w:rPr>
              <w:t>已于“风险评价”完善了“企业内部应急救援工作组分组”，详见“风险评估”中P12</w:t>
            </w:r>
          </w:p>
        </w:tc>
      </w:tr>
      <w:tr w14:paraId="4F20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75" w:type="pct"/>
            <w:noWrap w:val="0"/>
            <w:tcMar>
              <w:left w:w="108" w:type="dxa"/>
              <w:right w:w="108" w:type="dxa"/>
            </w:tcMar>
            <w:vAlign w:val="center"/>
          </w:tcPr>
          <w:p w14:paraId="0D1DBE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sz w:val="21"/>
                <w:szCs w:val="21"/>
                <w:lang w:val="en-US" w:eastAsia="zh-CN" w:bidi="ar-SA"/>
              </w:rPr>
              <w:t>2</w:t>
            </w:r>
          </w:p>
        </w:tc>
        <w:tc>
          <w:tcPr>
            <w:tcW w:w="2833" w:type="pct"/>
            <w:noWrap w:val="0"/>
            <w:tcMar>
              <w:top w:w="0" w:type="dxa"/>
              <w:left w:w="108" w:type="dxa"/>
              <w:bottom w:w="0" w:type="dxa"/>
              <w:right w:w="108" w:type="dxa"/>
            </w:tcMar>
            <w:vAlign w:val="center"/>
          </w:tcPr>
          <w:p w14:paraId="72C7C530">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left"/>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default" w:ascii="Times New Roman" w:hAnsi="Times New Roman" w:eastAsia="宋体" w:cs="Times New Roman"/>
                <w:bCs w:val="0"/>
                <w:color w:val="auto"/>
                <w:kern w:val="0"/>
                <w:sz w:val="21"/>
                <w:szCs w:val="21"/>
                <w:lang w:val="en-US" w:eastAsia="zh-CN" w:bidi="ar-SA"/>
              </w:rPr>
              <w:t>补充周边救援企业可依托的应急物资表和联系人，以及监测机构联系电话</w:t>
            </w:r>
          </w:p>
        </w:tc>
        <w:tc>
          <w:tcPr>
            <w:tcW w:w="1791" w:type="pct"/>
            <w:noWrap w:val="0"/>
            <w:tcMar>
              <w:top w:w="0" w:type="dxa"/>
              <w:left w:w="108" w:type="dxa"/>
              <w:bottom w:w="0" w:type="dxa"/>
              <w:right w:w="108" w:type="dxa"/>
            </w:tcMar>
            <w:vAlign w:val="center"/>
          </w:tcPr>
          <w:p w14:paraId="71B1830F">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left"/>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sz w:val="21"/>
                <w:szCs w:val="21"/>
                <w:lang w:val="en-US" w:eastAsia="zh-CN" w:bidi="ar-SA"/>
              </w:rPr>
              <w:t>已补充周边救援企业可依托的应急物资表和联系人，以及监测机构联系电话，详见“应急物资调查报告”</w:t>
            </w:r>
          </w:p>
        </w:tc>
      </w:tr>
      <w:tr w14:paraId="2D978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75" w:type="pct"/>
            <w:noWrap w:val="0"/>
            <w:tcMar>
              <w:left w:w="108" w:type="dxa"/>
              <w:right w:w="108" w:type="dxa"/>
            </w:tcMar>
            <w:vAlign w:val="center"/>
          </w:tcPr>
          <w:p w14:paraId="355C61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sz w:val="21"/>
                <w:szCs w:val="21"/>
                <w:lang w:val="en-US" w:eastAsia="zh-CN" w:bidi="ar-SA"/>
              </w:rPr>
              <w:t>3</w:t>
            </w:r>
          </w:p>
        </w:tc>
        <w:tc>
          <w:tcPr>
            <w:tcW w:w="2833" w:type="pct"/>
            <w:noWrap w:val="0"/>
            <w:tcMar>
              <w:top w:w="0" w:type="dxa"/>
              <w:left w:w="108" w:type="dxa"/>
              <w:bottom w:w="0" w:type="dxa"/>
              <w:right w:w="108" w:type="dxa"/>
            </w:tcMar>
            <w:vAlign w:val="center"/>
          </w:tcPr>
          <w:p w14:paraId="469A8BB0">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left"/>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default" w:ascii="Times New Roman" w:hAnsi="Times New Roman" w:eastAsia="宋体" w:cs="Times New Roman"/>
                <w:bCs w:val="0"/>
                <w:color w:val="auto"/>
                <w:kern w:val="0"/>
                <w:sz w:val="21"/>
                <w:szCs w:val="21"/>
                <w:lang w:val="en-US" w:eastAsia="zh-CN" w:bidi="ar-SA"/>
              </w:rPr>
              <w:t>定期开展突发环境事件应急演练、培训和环境风险隐患排查</w:t>
            </w:r>
          </w:p>
        </w:tc>
        <w:tc>
          <w:tcPr>
            <w:tcW w:w="1791" w:type="pct"/>
            <w:noWrap w:val="0"/>
            <w:tcMar>
              <w:top w:w="0" w:type="dxa"/>
              <w:left w:w="108" w:type="dxa"/>
              <w:bottom w:w="0" w:type="dxa"/>
              <w:right w:w="108" w:type="dxa"/>
            </w:tcMar>
            <w:vAlign w:val="center"/>
          </w:tcPr>
          <w:p w14:paraId="298176F1">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left"/>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default" w:ascii="Times New Roman" w:hAnsi="Times New Roman" w:eastAsia="宋体" w:cs="Times New Roman"/>
                <w:bCs w:val="0"/>
                <w:color w:val="auto"/>
                <w:kern w:val="0"/>
                <w:sz w:val="21"/>
                <w:szCs w:val="21"/>
                <w:lang w:val="en-US" w:eastAsia="zh-CN" w:bidi="ar-SA"/>
              </w:rPr>
              <w:t>已</w:t>
            </w:r>
            <w:r>
              <w:rPr>
                <w:rFonts w:hint="eastAsia" w:ascii="Times New Roman" w:hAnsi="Times New Roman" w:eastAsia="宋体" w:cs="Times New Roman"/>
                <w:bCs w:val="0"/>
                <w:color w:val="auto"/>
                <w:kern w:val="0"/>
                <w:sz w:val="21"/>
                <w:szCs w:val="21"/>
                <w:lang w:val="en-US" w:eastAsia="zh-CN" w:bidi="ar-SA"/>
              </w:rPr>
              <w:t>要求本中心定期开展突发环境事件应急演练、培训和环境风险隐患排查，详见“风险评估”中P33等</w:t>
            </w:r>
          </w:p>
        </w:tc>
      </w:tr>
      <w:tr w14:paraId="0ADA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75" w:type="pct"/>
            <w:noWrap w:val="0"/>
            <w:tcMar>
              <w:left w:w="108" w:type="dxa"/>
              <w:right w:w="108" w:type="dxa"/>
            </w:tcMar>
            <w:vAlign w:val="center"/>
          </w:tcPr>
          <w:p w14:paraId="09BB93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sz w:val="21"/>
                <w:szCs w:val="21"/>
                <w:lang w:val="en-US" w:eastAsia="zh-CN" w:bidi="ar-SA"/>
              </w:rPr>
              <w:t>4</w:t>
            </w:r>
          </w:p>
        </w:tc>
        <w:tc>
          <w:tcPr>
            <w:tcW w:w="2833" w:type="pct"/>
            <w:noWrap w:val="0"/>
            <w:tcMar>
              <w:top w:w="0" w:type="dxa"/>
              <w:left w:w="108" w:type="dxa"/>
              <w:bottom w:w="0" w:type="dxa"/>
              <w:right w:w="108" w:type="dxa"/>
            </w:tcMar>
            <w:vAlign w:val="center"/>
          </w:tcPr>
          <w:p w14:paraId="7703BC78">
            <w:pPr>
              <w:keepNext w:val="0"/>
              <w:keepLines w:val="0"/>
              <w:pageBreakBefore w:val="0"/>
              <w:widowControl w:val="0"/>
              <w:kinsoku/>
              <w:wordWrap/>
              <w:overflowPunct/>
              <w:topLinePunct w:val="0"/>
              <w:autoSpaceDE/>
              <w:autoSpaceDN/>
              <w:bidi w:val="0"/>
              <w:adjustRightInd/>
              <w:snapToGrid/>
              <w:spacing w:line="240" w:lineRule="auto"/>
              <w:ind w:left="0" w:leftChars="0" w:firstLine="240" w:firstLineChars="100"/>
              <w:jc w:val="left"/>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eastAsia" w:ascii="宋体" w:hAnsi="宋体" w:eastAsia="宋体"/>
                <w:sz w:val="24"/>
                <w:szCs w:val="24"/>
                <w:lang w:val="en-US" w:eastAsia="zh-CN"/>
              </w:rPr>
              <w:t>预案管理内容需细化，明确信息报告时限</w:t>
            </w:r>
          </w:p>
        </w:tc>
        <w:tc>
          <w:tcPr>
            <w:tcW w:w="1791" w:type="pct"/>
            <w:noWrap w:val="0"/>
            <w:tcMar>
              <w:top w:w="0" w:type="dxa"/>
              <w:left w:w="108" w:type="dxa"/>
              <w:bottom w:w="0" w:type="dxa"/>
              <w:right w:w="108" w:type="dxa"/>
            </w:tcMar>
            <w:vAlign w:val="center"/>
          </w:tcPr>
          <w:p w14:paraId="12AAEA22">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left"/>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sz w:val="21"/>
                <w:szCs w:val="21"/>
                <w:lang w:val="en-US" w:eastAsia="zh-CN" w:bidi="ar-SA"/>
              </w:rPr>
              <w:t>已明确，详见“应急预案”P30-33</w:t>
            </w:r>
          </w:p>
        </w:tc>
      </w:tr>
      <w:tr w14:paraId="4372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75" w:type="pct"/>
            <w:noWrap w:val="0"/>
            <w:tcMar>
              <w:left w:w="108" w:type="dxa"/>
              <w:right w:w="108" w:type="dxa"/>
            </w:tcMar>
            <w:vAlign w:val="center"/>
          </w:tcPr>
          <w:p w14:paraId="7E4A72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sz w:val="21"/>
                <w:szCs w:val="21"/>
                <w:lang w:val="en-US" w:eastAsia="zh-CN" w:bidi="ar-SA"/>
              </w:rPr>
              <w:t>5</w:t>
            </w:r>
          </w:p>
        </w:tc>
        <w:tc>
          <w:tcPr>
            <w:tcW w:w="2833" w:type="pct"/>
            <w:noWrap w:val="0"/>
            <w:tcMar>
              <w:top w:w="0" w:type="dxa"/>
              <w:left w:w="108" w:type="dxa"/>
              <w:bottom w:w="0" w:type="dxa"/>
              <w:right w:w="108" w:type="dxa"/>
            </w:tcMar>
            <w:vAlign w:val="center"/>
          </w:tcPr>
          <w:p w14:paraId="70168319">
            <w:pPr>
              <w:keepNext w:val="0"/>
              <w:keepLines w:val="0"/>
              <w:pageBreakBefore w:val="0"/>
              <w:widowControl w:val="0"/>
              <w:kinsoku/>
              <w:wordWrap/>
              <w:overflowPunct/>
              <w:topLinePunct w:val="0"/>
              <w:autoSpaceDE/>
              <w:autoSpaceDN/>
              <w:bidi w:val="0"/>
              <w:adjustRightInd/>
              <w:snapToGrid/>
              <w:spacing w:line="240" w:lineRule="auto"/>
              <w:ind w:left="0" w:leftChars="0" w:firstLine="240" w:firstLineChars="100"/>
              <w:jc w:val="left"/>
              <w:textAlignment w:val="auto"/>
              <w:outlineLvl w:val="9"/>
              <w:rPr>
                <w:rFonts w:hint="eastAsia" w:ascii="宋体" w:hAnsi="宋体" w:eastAsia="宋体"/>
                <w:sz w:val="24"/>
                <w:szCs w:val="24"/>
                <w:lang w:val="en-US" w:eastAsia="zh-CN"/>
              </w:rPr>
            </w:pPr>
            <w:r>
              <w:rPr>
                <w:rFonts w:hint="eastAsia" w:ascii="宋体" w:hAnsi="宋体" w:eastAsia="宋体"/>
                <w:sz w:val="24"/>
                <w:szCs w:val="24"/>
                <w:lang w:val="en-US" w:eastAsia="zh-CN"/>
              </w:rPr>
              <w:t>进一步完善报告附图附件</w:t>
            </w:r>
          </w:p>
        </w:tc>
        <w:tc>
          <w:tcPr>
            <w:tcW w:w="1791" w:type="pct"/>
            <w:noWrap w:val="0"/>
            <w:tcMar>
              <w:top w:w="0" w:type="dxa"/>
              <w:left w:w="108" w:type="dxa"/>
              <w:bottom w:w="0" w:type="dxa"/>
              <w:right w:w="108" w:type="dxa"/>
            </w:tcMar>
            <w:vAlign w:val="center"/>
          </w:tcPr>
          <w:p w14:paraId="549B48F1">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left"/>
              <w:textAlignment w:val="auto"/>
              <w:outlineLvl w:val="9"/>
              <w:rPr>
                <w:rFonts w:hint="default"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sz w:val="21"/>
                <w:szCs w:val="21"/>
                <w:lang w:val="en-US" w:eastAsia="zh-CN" w:bidi="ar-SA"/>
              </w:rPr>
              <w:t>已根据报告修改内容，完善了报告附图附件</w:t>
            </w:r>
          </w:p>
        </w:tc>
      </w:tr>
    </w:tbl>
    <w:p w14:paraId="74665F94">
      <w:pPr>
        <w:widowControl w:val="0"/>
        <w:autoSpaceDE w:val="0"/>
        <w:autoSpaceDN w:val="0"/>
        <w:adjustRightInd w:val="0"/>
        <w:spacing w:before="240" w:after="60"/>
        <w:ind w:firstLine="480"/>
        <w:jc w:val="center"/>
        <w:outlineLvl w:val="9"/>
        <w:rPr>
          <w:rFonts w:hint="default" w:ascii="宋体" w:hAnsi="Calibri" w:eastAsia="宋体" w:cs="宋体"/>
          <w:b/>
          <w:bCs/>
          <w:color w:val="000000"/>
          <w:sz w:val="24"/>
          <w:szCs w:val="24"/>
          <w:lang w:val="en-US" w:eastAsia="zh-CN" w:bidi="ar-SA"/>
        </w:rPr>
      </w:pPr>
    </w:p>
    <w:p w14:paraId="5F6FAC3E">
      <w:pPr>
        <w:pStyle w:val="6"/>
        <w:bidi w:val="0"/>
        <w:rPr>
          <w:rFonts w:hint="eastAsia"/>
          <w:lang w:val="en-US" w:eastAsia="zh-CN"/>
        </w:rPr>
      </w:pPr>
      <w:bookmarkStart w:id="77" w:name="_Toc13921"/>
      <w:r>
        <w:rPr>
          <w:rFonts w:hint="eastAsia"/>
          <w:lang w:val="en-US" w:eastAsia="zh-CN"/>
        </w:rPr>
        <w:t>2.4 适用范围</w:t>
      </w:r>
      <w:bookmarkEnd w:id="45"/>
      <w:bookmarkEnd w:id="46"/>
      <w:bookmarkEnd w:id="47"/>
      <w:bookmarkEnd w:id="48"/>
      <w:bookmarkEnd w:id="49"/>
      <w:bookmarkEnd w:id="50"/>
      <w:bookmarkEnd w:id="77"/>
    </w:p>
    <w:p w14:paraId="5847DA27">
      <w:pPr>
        <w:pStyle w:val="50"/>
        <w:ind w:firstLine="480"/>
        <w:rPr>
          <w:rFonts w:hint="eastAsia" w:ascii="Times New Roman" w:hAnsi="Times New Roman" w:eastAsia="宋体" w:cs="Times New Roman"/>
          <w:caps w:val="0"/>
        </w:rPr>
      </w:pPr>
      <w:r>
        <w:rPr>
          <w:rFonts w:hint="eastAsia" w:ascii="Times New Roman" w:hAnsi="Times New Roman" w:eastAsia="宋体" w:cs="Times New Roman"/>
          <w:caps w:val="0"/>
        </w:rPr>
        <w:t>本</w:t>
      </w:r>
      <w:r>
        <w:rPr>
          <w:rFonts w:hint="eastAsia" w:ascii="Times New Roman" w:hAnsi="Times New Roman" w:eastAsia="宋体" w:cs="Times New Roman"/>
          <w:caps w:val="0"/>
          <w:lang w:eastAsia="zh-CN"/>
        </w:rPr>
        <w:t>预案</w:t>
      </w:r>
      <w:r>
        <w:rPr>
          <w:rFonts w:hint="eastAsia" w:ascii="Times New Roman" w:hAnsi="Times New Roman" w:eastAsia="宋体" w:cs="Times New Roman"/>
          <w:caps w:val="0"/>
        </w:rPr>
        <w:t>仅针对</w:t>
      </w:r>
      <w:r>
        <w:rPr>
          <w:rFonts w:hint="eastAsia" w:cs="Times New Roman"/>
          <w:color w:val="auto"/>
          <w:sz w:val="24"/>
          <w:szCs w:val="24"/>
          <w:lang w:val="en-US" w:eastAsia="zh-CN"/>
        </w:rPr>
        <w:t>赤壁市公共检验检测中心</w:t>
      </w:r>
      <w:r>
        <w:rPr>
          <w:rFonts w:hint="eastAsia" w:ascii="Times New Roman" w:hAnsi="Times New Roman" w:eastAsia="宋体" w:cs="Times New Roman"/>
          <w:caps w:val="0"/>
        </w:rPr>
        <w:t>已建成项目生产过程中的突发环境事件</w:t>
      </w:r>
      <w:r>
        <w:rPr>
          <w:rFonts w:hint="eastAsia" w:ascii="Times New Roman" w:hAnsi="Times New Roman" w:eastAsia="宋体" w:cs="Times New Roman"/>
          <w:caps w:val="0"/>
          <w:lang w:eastAsia="zh-CN"/>
        </w:rPr>
        <w:t>的应急处置工作</w:t>
      </w:r>
      <w:r>
        <w:rPr>
          <w:rFonts w:hint="eastAsia" w:ascii="Times New Roman" w:hAnsi="Times New Roman" w:eastAsia="宋体" w:cs="Times New Roman"/>
          <w:caps w:val="0"/>
        </w:rPr>
        <w:t>，主要包括</w:t>
      </w:r>
      <w:r>
        <w:rPr>
          <w:rFonts w:hint="eastAsia" w:cs="Times New Roman"/>
          <w:caps w:val="0"/>
          <w:lang w:val="en-US" w:eastAsia="zh-CN"/>
        </w:rPr>
        <w:t>实验楼</w:t>
      </w:r>
      <w:r>
        <w:rPr>
          <w:rFonts w:hint="eastAsia" w:ascii="Times New Roman" w:hAnsi="Times New Roman" w:cs="Times New Roman"/>
          <w:caps w:val="0"/>
          <w:lang w:val="en-US" w:eastAsia="zh-CN"/>
        </w:rPr>
        <w:t>与</w:t>
      </w:r>
      <w:r>
        <w:rPr>
          <w:rFonts w:hint="eastAsia" w:ascii="Times New Roman" w:hAnsi="Times New Roman" w:eastAsia="宋体" w:cs="Times New Roman"/>
          <w:caps w:val="0"/>
        </w:rPr>
        <w:t>位于</w:t>
      </w:r>
      <w:r>
        <w:rPr>
          <w:rFonts w:hint="eastAsia" w:cs="Times New Roman"/>
          <w:caps w:val="0"/>
          <w:lang w:val="en-US" w:eastAsia="zh-CN"/>
        </w:rPr>
        <w:t>实验室</w:t>
      </w:r>
      <w:r>
        <w:rPr>
          <w:rFonts w:hint="eastAsia" w:ascii="Times New Roman" w:hAnsi="Times New Roman" w:eastAsia="宋体" w:cs="Times New Roman"/>
          <w:caps w:val="0"/>
          <w:lang w:eastAsia="zh-CN"/>
        </w:rPr>
        <w:t>内</w:t>
      </w:r>
      <w:r>
        <w:rPr>
          <w:rFonts w:hint="eastAsia" w:ascii="Times New Roman" w:hAnsi="Times New Roman" w:eastAsia="宋体" w:cs="Times New Roman"/>
          <w:caps w:val="0"/>
        </w:rPr>
        <w:t>设备、设施发生的突发环境事件</w:t>
      </w:r>
      <w:r>
        <w:rPr>
          <w:rFonts w:hint="eastAsia" w:ascii="Times New Roman" w:hAnsi="Times New Roman" w:cs="Times New Roman"/>
          <w:caps w:val="0"/>
          <w:lang w:eastAsia="zh-CN"/>
        </w:rPr>
        <w:t>，</w:t>
      </w:r>
      <w:r>
        <w:rPr>
          <w:rFonts w:hint="eastAsia" w:ascii="Times New Roman" w:hAnsi="Times New Roman" w:eastAsia="宋体" w:cs="Times New Roman"/>
          <w:caps w:val="0"/>
        </w:rPr>
        <w:t>以及其他需要由</w:t>
      </w:r>
      <w:r>
        <w:rPr>
          <w:rFonts w:hint="eastAsia" w:ascii="Times New Roman" w:hAnsi="Times New Roman" w:cs="Times New Roman"/>
          <w:caps w:val="0"/>
          <w:lang w:val="en-US" w:eastAsia="zh-CN"/>
        </w:rPr>
        <w:t>企业</w:t>
      </w:r>
      <w:r>
        <w:rPr>
          <w:rFonts w:hint="eastAsia" w:ascii="Times New Roman" w:hAnsi="Times New Roman" w:eastAsia="宋体" w:cs="Times New Roman"/>
          <w:caps w:val="0"/>
        </w:rPr>
        <w:t>负责处置或参与处置的突发环境事件的应对工作。超过</w:t>
      </w:r>
      <w:r>
        <w:rPr>
          <w:rFonts w:hint="eastAsia" w:cs="Times New Roman"/>
          <w:caps w:val="0"/>
          <w:lang w:val="en-US" w:eastAsia="zh-CN"/>
        </w:rPr>
        <w:t>本中心</w:t>
      </w:r>
      <w:r>
        <w:rPr>
          <w:rFonts w:hint="eastAsia" w:ascii="Times New Roman" w:hAnsi="Times New Roman" w:eastAsia="宋体" w:cs="Times New Roman"/>
          <w:caps w:val="0"/>
        </w:rPr>
        <w:t>处置能力时请求上级部门援助，启动相应上一级预案。当上一级预案启动时，本预案的应急指挥部受上级指挥，并协调</w:t>
      </w:r>
      <w:r>
        <w:rPr>
          <w:rFonts w:hint="eastAsia" w:cs="Times New Roman"/>
          <w:color w:val="auto"/>
          <w:sz w:val="24"/>
          <w:szCs w:val="24"/>
          <w:lang w:val="en-US" w:eastAsia="zh-CN"/>
        </w:rPr>
        <w:t>赤壁市公共检验检测中心</w:t>
      </w:r>
      <w:r>
        <w:rPr>
          <w:rFonts w:hint="eastAsia" w:ascii="Times New Roman" w:hAnsi="Times New Roman" w:eastAsia="宋体" w:cs="Times New Roman"/>
          <w:caps w:val="0"/>
        </w:rPr>
        <w:t>内部的污染应急工作。</w:t>
      </w:r>
      <w:r>
        <w:rPr>
          <w:rFonts w:hint="eastAsia" w:ascii="Times New Roman" w:hAnsi="Times New Roman" w:eastAsia="宋体" w:cs="Times New Roman"/>
          <w:caps w:val="0"/>
          <w:lang w:eastAsia="zh-CN"/>
        </w:rPr>
        <w:t>根据现场实际建设情况：目前主要有</w:t>
      </w:r>
      <w:r>
        <w:rPr>
          <w:rFonts w:hint="eastAsia" w:cs="Times New Roman"/>
          <w:caps w:val="0"/>
          <w:lang w:val="en-US" w:eastAsia="zh-CN"/>
        </w:rPr>
        <w:t>检测实验室、废气治理设施、废水治理设施等</w:t>
      </w:r>
      <w:r>
        <w:rPr>
          <w:rFonts w:hint="eastAsia" w:ascii="Times New Roman" w:hAnsi="Times New Roman" w:eastAsia="宋体" w:cs="Times New Roman"/>
          <w:caps w:val="0"/>
          <w:lang w:eastAsia="zh-CN"/>
        </w:rPr>
        <w:t>。本应急预案仅适用于</w:t>
      </w:r>
      <w:r>
        <w:rPr>
          <w:rFonts w:hint="eastAsia" w:cs="Times New Roman"/>
          <w:caps w:val="0"/>
          <w:lang w:val="en-US" w:eastAsia="zh-CN"/>
        </w:rPr>
        <w:t>本检测中心实验楼</w:t>
      </w:r>
      <w:r>
        <w:rPr>
          <w:rFonts w:hint="eastAsia" w:ascii="Times New Roman" w:hAnsi="Times New Roman" w:eastAsia="宋体" w:cs="Times New Roman"/>
          <w:caps w:val="0"/>
          <w:lang w:eastAsia="zh-CN"/>
        </w:rPr>
        <w:t>突发环境事件，探伤等辐射类设备的事故另见辐射事故应急预案。</w:t>
      </w:r>
    </w:p>
    <w:p w14:paraId="2020DED0">
      <w:pPr>
        <w:pStyle w:val="50"/>
        <w:ind w:firstLine="480"/>
        <w:rPr>
          <w:rFonts w:hint="eastAsia" w:ascii="Times New Roman" w:hAnsi="Times New Roman" w:eastAsia="宋体" w:cs="Times New Roman"/>
          <w:caps w:val="0"/>
        </w:rPr>
      </w:pPr>
      <w:r>
        <w:rPr>
          <w:rFonts w:hint="eastAsia" w:cs="Times New Roman"/>
          <w:color w:val="auto"/>
          <w:sz w:val="24"/>
          <w:szCs w:val="24"/>
          <w:lang w:val="en-US" w:eastAsia="zh-CN"/>
        </w:rPr>
        <w:t>赤壁市公共检验检测中心</w:t>
      </w:r>
      <w:r>
        <w:rPr>
          <w:rFonts w:hint="eastAsia" w:ascii="Times New Roman" w:hAnsi="Times New Roman" w:eastAsia="宋体" w:cs="Times New Roman"/>
          <w:caps w:val="0"/>
        </w:rPr>
        <w:t>有关管理机构、储存规模及相关设施</w:t>
      </w:r>
      <w:r>
        <w:rPr>
          <w:rFonts w:hint="eastAsia" w:ascii="Times New Roman" w:hAnsi="Times New Roman" w:eastAsia="宋体" w:cs="Times New Roman"/>
          <w:caps w:val="0"/>
          <w:lang w:val="en-US" w:eastAsia="zh-CN"/>
        </w:rPr>
        <w:t>发生变更</w:t>
      </w:r>
      <w:r>
        <w:rPr>
          <w:rFonts w:hint="eastAsia" w:ascii="Times New Roman" w:hAnsi="Times New Roman" w:eastAsia="宋体" w:cs="Times New Roman"/>
          <w:caps w:val="0"/>
        </w:rPr>
        <w:t>或预案达到有关年限时，应</w:t>
      </w:r>
      <w:r>
        <w:rPr>
          <w:rFonts w:hint="eastAsia" w:ascii="Times New Roman" w:hAnsi="Times New Roman" w:eastAsia="宋体" w:cs="Times New Roman"/>
          <w:caps w:val="0"/>
          <w:lang w:val="en-US" w:eastAsia="zh-CN"/>
        </w:rPr>
        <w:t>按相关要求</w:t>
      </w:r>
      <w:r>
        <w:rPr>
          <w:rFonts w:hint="eastAsia" w:ascii="Times New Roman" w:hAnsi="Times New Roman" w:eastAsia="宋体" w:cs="Times New Roman"/>
          <w:caps w:val="0"/>
        </w:rPr>
        <w:t>及时修订本预案。</w:t>
      </w:r>
    </w:p>
    <w:p w14:paraId="164896EF">
      <w:pPr>
        <w:pStyle w:val="6"/>
        <w:bidi w:val="0"/>
        <w:rPr>
          <w:rFonts w:hint="eastAsia"/>
          <w:lang w:val="en-US" w:eastAsia="zh-CN"/>
        </w:rPr>
      </w:pPr>
      <w:bookmarkStart w:id="78" w:name="_Toc498329923"/>
      <w:bookmarkStart w:id="79" w:name="_Toc23938"/>
      <w:bookmarkStart w:id="80" w:name="_Toc15384"/>
      <w:bookmarkStart w:id="81" w:name="_Toc24453"/>
      <w:bookmarkStart w:id="82" w:name="_Toc26712"/>
      <w:bookmarkStart w:id="83" w:name="_Toc461895910"/>
      <w:bookmarkStart w:id="84" w:name="_Toc21911"/>
      <w:r>
        <w:rPr>
          <w:rFonts w:hint="eastAsia"/>
          <w:lang w:val="en-US" w:eastAsia="zh-CN"/>
        </w:rPr>
        <w:t>2.5 事件分级</w:t>
      </w:r>
      <w:bookmarkEnd w:id="78"/>
      <w:bookmarkEnd w:id="79"/>
      <w:bookmarkEnd w:id="80"/>
      <w:bookmarkEnd w:id="81"/>
      <w:bookmarkEnd w:id="82"/>
      <w:bookmarkEnd w:id="83"/>
      <w:bookmarkEnd w:id="84"/>
    </w:p>
    <w:p w14:paraId="0E39EBDD">
      <w:pPr>
        <w:pStyle w:val="35"/>
        <w:ind w:firstLine="480"/>
        <w:rPr>
          <w:rFonts w:ascii="Times New Roman" w:hAnsi="Times New Roman" w:eastAsia="宋体" w:cs="Times New Roman"/>
          <w:caps w:val="0"/>
          <w:sz w:val="24"/>
          <w:szCs w:val="24"/>
        </w:rPr>
      </w:pPr>
      <w:r>
        <w:rPr>
          <w:rFonts w:ascii="Times New Roman" w:hAnsi="Times New Roman" w:eastAsia="宋体" w:cs="Times New Roman"/>
          <w:caps w:val="0"/>
          <w:sz w:val="24"/>
          <w:szCs w:val="24"/>
        </w:rPr>
        <w:t>根据《国务院办公厅关于印发国家突发环境事件应急预案的通知》（国办函</w:t>
      </w:r>
      <w:r>
        <w:rPr>
          <w:rFonts w:hint="eastAsia" w:ascii="宋体" w:hAnsi="宋体" w:eastAsia="宋体" w:cs="宋体"/>
          <w:caps w:val="0"/>
          <w:sz w:val="24"/>
          <w:szCs w:val="24"/>
        </w:rPr>
        <w:t>〔</w:t>
      </w:r>
      <w:r>
        <w:rPr>
          <w:rFonts w:ascii="Times New Roman" w:hAnsi="Times New Roman" w:eastAsia="宋体" w:cs="Times New Roman"/>
          <w:caps w:val="0"/>
          <w:sz w:val="24"/>
          <w:szCs w:val="24"/>
        </w:rPr>
        <w:t>2014</w:t>
      </w:r>
      <w:r>
        <w:rPr>
          <w:rFonts w:hint="eastAsia" w:ascii="宋体" w:hAnsi="宋体" w:eastAsia="宋体" w:cs="宋体"/>
          <w:caps w:val="0"/>
          <w:sz w:val="24"/>
          <w:szCs w:val="24"/>
        </w:rPr>
        <w:t>〕</w:t>
      </w:r>
      <w:r>
        <w:rPr>
          <w:rFonts w:ascii="Times New Roman" w:hAnsi="Times New Roman" w:eastAsia="宋体" w:cs="Times New Roman"/>
          <w:caps w:val="0"/>
          <w:sz w:val="24"/>
          <w:szCs w:val="24"/>
        </w:rPr>
        <w:t>119号）事件分级要求，按照事件严重程度，突发环境分为特别重大、重大、较大和一般四级，具体分级标准见表</w:t>
      </w:r>
      <w:r>
        <w:rPr>
          <w:rFonts w:hint="eastAsia" w:ascii="Times New Roman" w:hAnsi="Times New Roman" w:eastAsia="宋体" w:cs="Times New Roman"/>
          <w:caps w:val="0"/>
          <w:sz w:val="24"/>
          <w:szCs w:val="24"/>
          <w:lang w:val="en-US" w:eastAsia="zh-CN"/>
        </w:rPr>
        <w:t>2</w:t>
      </w:r>
      <w:r>
        <w:rPr>
          <w:rFonts w:ascii="Times New Roman" w:hAnsi="Times New Roman" w:eastAsia="宋体" w:cs="Times New Roman"/>
          <w:caps w:val="0"/>
          <w:sz w:val="24"/>
          <w:szCs w:val="24"/>
        </w:rPr>
        <w:t>-</w:t>
      </w:r>
      <w:r>
        <w:rPr>
          <w:rFonts w:hint="eastAsia" w:cs="Times New Roman"/>
          <w:caps w:val="0"/>
          <w:sz w:val="24"/>
          <w:szCs w:val="24"/>
          <w:lang w:val="en-US" w:eastAsia="zh-CN"/>
        </w:rPr>
        <w:t>1</w:t>
      </w:r>
      <w:r>
        <w:rPr>
          <w:rFonts w:ascii="Times New Roman" w:hAnsi="Times New Roman" w:eastAsia="宋体" w:cs="Times New Roman"/>
          <w:caps w:val="0"/>
          <w:sz w:val="24"/>
          <w:szCs w:val="24"/>
        </w:rPr>
        <w:t>。</w:t>
      </w:r>
    </w:p>
    <w:p w14:paraId="761854FC">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Times New Roman" w:hAnsi="Times New Roman" w:eastAsia="宋体" w:cs="Times New Roman"/>
          <w:b/>
          <w:bCs/>
          <w:color w:val="auto"/>
          <w:sz w:val="24"/>
          <w:szCs w:val="24"/>
          <w:lang w:val="en-US" w:eastAsia="zh-CN"/>
        </w:rPr>
      </w:pPr>
      <w:bookmarkStart w:id="85" w:name="_Toc7986"/>
      <w:bookmarkStart w:id="86" w:name="_Toc4400"/>
      <w:bookmarkStart w:id="87" w:name="_Toc7789"/>
      <w:r>
        <w:rPr>
          <w:rFonts w:hint="eastAsia" w:ascii="Times New Roman" w:hAnsi="Times New Roman" w:eastAsia="宋体" w:cs="Times New Roman"/>
          <w:b/>
          <w:bCs/>
          <w:color w:val="auto"/>
          <w:sz w:val="24"/>
          <w:szCs w:val="24"/>
          <w:lang w:val="en-US" w:eastAsia="zh-CN"/>
        </w:rPr>
        <w:t>表2-</w:t>
      </w:r>
      <w:r>
        <w:rPr>
          <w:rFonts w:hint="eastAsia" w:cs="Times New Roman"/>
          <w:b/>
          <w:bCs/>
          <w:color w:val="auto"/>
          <w:sz w:val="24"/>
          <w:szCs w:val="24"/>
          <w:lang w:val="en-US" w:eastAsia="zh-CN"/>
        </w:rPr>
        <w:t>1</w:t>
      </w:r>
      <w:r>
        <w:rPr>
          <w:rFonts w:hint="eastAsia" w:ascii="Times New Roman" w:hAnsi="Times New Roman" w:eastAsia="宋体" w:cs="Times New Roman"/>
          <w:b/>
          <w:bCs/>
          <w:color w:val="auto"/>
          <w:sz w:val="24"/>
          <w:szCs w:val="24"/>
          <w:lang w:val="en-US" w:eastAsia="zh-CN"/>
        </w:rPr>
        <w:t xml:space="preserve">  突发环境事件分级标准一览表</w:t>
      </w:r>
      <w:bookmarkEnd w:id="85"/>
      <w:bookmarkEnd w:id="86"/>
      <w:bookmarkEnd w:id="87"/>
    </w:p>
    <w:tbl>
      <w:tblPr>
        <w:tblStyle w:val="2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89"/>
        <w:gridCol w:w="7030"/>
      </w:tblGrid>
      <w:tr w14:paraId="03F145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4" w:type="pct"/>
            <w:tcBorders>
              <w:tl2br w:val="nil"/>
              <w:tr2bl w:val="nil"/>
            </w:tcBorders>
            <w:noWrap w:val="0"/>
            <w:vAlign w:val="center"/>
          </w:tcPr>
          <w:p w14:paraId="3BE380C9">
            <w:pPr>
              <w:autoSpaceDE w:val="0"/>
              <w:autoSpaceDN w:val="0"/>
              <w:adjustRightInd w:val="0"/>
              <w:snapToGrid w:val="0"/>
              <w:spacing w:before="0" w:line="240" w:lineRule="auto"/>
              <w:ind w:firstLine="0" w:firstLineChars="0"/>
              <w:jc w:val="center"/>
              <w:rPr>
                <w:rFonts w:ascii="Times New Roman" w:hAnsi="Times New Roman" w:eastAsia="宋体" w:cs="Times New Roman"/>
                <w:caps w:val="0"/>
                <w:sz w:val="21"/>
                <w:szCs w:val="21"/>
              </w:rPr>
            </w:pPr>
            <w:r>
              <w:rPr>
                <w:rFonts w:ascii="Times New Roman" w:hAnsi="Times New Roman" w:eastAsia="宋体" w:cs="Times New Roman"/>
                <w:caps w:val="0"/>
                <w:sz w:val="21"/>
                <w:szCs w:val="21"/>
              </w:rPr>
              <w:t>类别</w:t>
            </w:r>
          </w:p>
        </w:tc>
        <w:tc>
          <w:tcPr>
            <w:tcW w:w="4125" w:type="pct"/>
            <w:tcBorders>
              <w:tl2br w:val="nil"/>
              <w:tr2bl w:val="nil"/>
            </w:tcBorders>
            <w:noWrap w:val="0"/>
            <w:vAlign w:val="center"/>
          </w:tcPr>
          <w:p w14:paraId="1E1F2413">
            <w:pPr>
              <w:autoSpaceDE w:val="0"/>
              <w:autoSpaceDN w:val="0"/>
              <w:adjustRightInd w:val="0"/>
              <w:snapToGrid w:val="0"/>
              <w:spacing w:before="0" w:line="240" w:lineRule="auto"/>
              <w:ind w:firstLine="0" w:firstLineChars="0"/>
              <w:jc w:val="center"/>
              <w:rPr>
                <w:rFonts w:ascii="Times New Roman" w:hAnsi="Times New Roman" w:eastAsia="宋体" w:cs="Times New Roman"/>
                <w:caps w:val="0"/>
                <w:sz w:val="21"/>
                <w:szCs w:val="21"/>
              </w:rPr>
            </w:pPr>
            <w:r>
              <w:rPr>
                <w:rFonts w:ascii="Times New Roman" w:hAnsi="Times New Roman" w:eastAsia="宋体" w:cs="Times New Roman"/>
                <w:caps w:val="0"/>
                <w:spacing w:val="60"/>
                <w:sz w:val="21"/>
                <w:szCs w:val="21"/>
              </w:rPr>
              <w:t>具体情形</w:t>
            </w:r>
          </w:p>
        </w:tc>
      </w:tr>
      <w:tr w14:paraId="1DA532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4" w:type="pct"/>
            <w:tcBorders>
              <w:tl2br w:val="nil"/>
              <w:tr2bl w:val="nil"/>
            </w:tcBorders>
            <w:noWrap w:val="0"/>
            <w:vAlign w:val="center"/>
          </w:tcPr>
          <w:p w14:paraId="2252406E">
            <w:pPr>
              <w:autoSpaceDE w:val="0"/>
              <w:autoSpaceDN w:val="0"/>
              <w:adjustRightInd w:val="0"/>
              <w:snapToGrid w:val="0"/>
              <w:spacing w:before="0" w:line="240" w:lineRule="auto"/>
              <w:ind w:firstLine="0" w:firstLineChars="0"/>
              <w:jc w:val="center"/>
              <w:rPr>
                <w:rFonts w:ascii="Times New Roman" w:hAnsi="Times New Roman" w:eastAsia="宋体" w:cs="Times New Roman"/>
                <w:caps w:val="0"/>
                <w:sz w:val="21"/>
                <w:szCs w:val="21"/>
              </w:rPr>
            </w:pPr>
            <w:r>
              <w:rPr>
                <w:rFonts w:ascii="Times New Roman" w:hAnsi="Times New Roman" w:eastAsia="宋体" w:cs="Times New Roman"/>
                <w:caps w:val="0"/>
                <w:sz w:val="21"/>
                <w:szCs w:val="21"/>
              </w:rPr>
              <w:t>特别重大突发环境事件</w:t>
            </w:r>
          </w:p>
        </w:tc>
        <w:tc>
          <w:tcPr>
            <w:tcW w:w="4125" w:type="pct"/>
            <w:tcBorders>
              <w:tl2br w:val="nil"/>
              <w:tr2bl w:val="nil"/>
            </w:tcBorders>
            <w:noWrap w:val="0"/>
            <w:vAlign w:val="center"/>
          </w:tcPr>
          <w:p w14:paraId="0BBDD0B9">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（1）因环境污染直接导致30人以上死亡或100人以上中毒或重伤的；</w:t>
            </w:r>
          </w:p>
          <w:p w14:paraId="6D1F5583">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（2）因环境污染疏散、转移人员5万人以上的；</w:t>
            </w:r>
          </w:p>
          <w:p w14:paraId="6ED62F32">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（3）因环境污染造成直接经济损失1亿元以上的；</w:t>
            </w:r>
          </w:p>
          <w:p w14:paraId="5855CF06">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（4）因环境污染造成区域生态功能丧失或该区域国家重点保护物种灭绝的；</w:t>
            </w:r>
          </w:p>
          <w:p w14:paraId="6AD98D41">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（5）因环境污染造成设区的市级以上城市集中式饮用水水源地取水中断的；</w:t>
            </w:r>
          </w:p>
          <w:p w14:paraId="6C6420B3">
            <w:pPr>
              <w:autoSpaceDE w:val="0"/>
              <w:autoSpaceDN w:val="0"/>
              <w:adjustRightInd w:val="0"/>
              <w:snapToGrid w:val="0"/>
              <w:spacing w:before="0" w:line="240" w:lineRule="auto"/>
              <w:rPr>
                <w:rFonts w:ascii="Times New Roman" w:hAnsi="Times New Roman" w:eastAsia="宋体" w:cs="Times New Roman"/>
                <w:caps w:val="0"/>
                <w:sz w:val="21"/>
                <w:szCs w:val="21"/>
              </w:rPr>
            </w:pPr>
            <w:r>
              <w:rPr>
                <w:rFonts w:ascii="Times New Roman" w:hAnsi="Times New Roman" w:eastAsia="宋体" w:cs="Times New Roman"/>
                <w:caps w:val="0"/>
                <w:kern w:val="0"/>
                <w:sz w:val="21"/>
                <w:szCs w:val="21"/>
              </w:rPr>
              <w:t>（6）造成重大跨国境影响的境内突发环境事件。</w:t>
            </w:r>
          </w:p>
        </w:tc>
      </w:tr>
      <w:tr w14:paraId="7182E1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4" w:type="pct"/>
            <w:tcBorders>
              <w:tl2br w:val="nil"/>
              <w:tr2bl w:val="nil"/>
            </w:tcBorders>
            <w:noWrap w:val="0"/>
            <w:vAlign w:val="center"/>
          </w:tcPr>
          <w:p w14:paraId="11BF30CE">
            <w:pPr>
              <w:autoSpaceDE w:val="0"/>
              <w:autoSpaceDN w:val="0"/>
              <w:adjustRightInd w:val="0"/>
              <w:snapToGrid w:val="0"/>
              <w:spacing w:before="0" w:line="240" w:lineRule="auto"/>
              <w:ind w:firstLine="0" w:firstLineChars="0"/>
              <w:jc w:val="center"/>
              <w:rPr>
                <w:rFonts w:ascii="Times New Roman" w:hAnsi="Times New Roman" w:eastAsia="宋体" w:cs="Times New Roman"/>
                <w:caps w:val="0"/>
                <w:sz w:val="21"/>
                <w:szCs w:val="21"/>
              </w:rPr>
            </w:pPr>
            <w:r>
              <w:rPr>
                <w:rFonts w:ascii="Times New Roman" w:hAnsi="Times New Roman" w:eastAsia="宋体" w:cs="Times New Roman"/>
                <w:caps w:val="0"/>
                <w:sz w:val="21"/>
                <w:szCs w:val="21"/>
              </w:rPr>
              <w:t>重大突发环境事件</w:t>
            </w:r>
          </w:p>
        </w:tc>
        <w:tc>
          <w:tcPr>
            <w:tcW w:w="4125" w:type="pct"/>
            <w:tcBorders>
              <w:tl2br w:val="nil"/>
              <w:tr2bl w:val="nil"/>
            </w:tcBorders>
            <w:noWrap w:val="0"/>
            <w:vAlign w:val="center"/>
          </w:tcPr>
          <w:p w14:paraId="38790500">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（1）因环境污染直接导致10人以上30人以下死亡或50人以上100人以下中毒或重伤的；</w:t>
            </w:r>
          </w:p>
          <w:p w14:paraId="2F4AD080">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（2）因环境污染疏散、转移人员1万人以上5万人以下的；</w:t>
            </w:r>
          </w:p>
          <w:p w14:paraId="191C00BB">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（3）因环境污染造成直接经济损失2000万元以上1亿元以下的；</w:t>
            </w:r>
          </w:p>
          <w:p w14:paraId="608A7C74">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（4）因环境污染造成区域生态功能部分丧失或该区域国家重点保护野生动植物种群大批死亡的；</w:t>
            </w:r>
          </w:p>
          <w:p w14:paraId="7107A870">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（5）因环境污染造成县级城市集中式饮用水水源地取水中断的；</w:t>
            </w:r>
          </w:p>
          <w:p w14:paraId="7A65631F">
            <w:pPr>
              <w:autoSpaceDE w:val="0"/>
              <w:autoSpaceDN w:val="0"/>
              <w:adjustRightInd w:val="0"/>
              <w:snapToGrid w:val="0"/>
              <w:spacing w:before="0" w:line="240" w:lineRule="auto"/>
              <w:rPr>
                <w:rFonts w:ascii="Times New Roman" w:hAnsi="Times New Roman" w:eastAsia="宋体" w:cs="Times New Roman"/>
                <w:caps w:val="0"/>
                <w:sz w:val="21"/>
                <w:szCs w:val="21"/>
              </w:rPr>
            </w:pPr>
            <w:r>
              <w:rPr>
                <w:rFonts w:ascii="Times New Roman" w:hAnsi="Times New Roman" w:eastAsia="宋体" w:cs="Times New Roman"/>
                <w:caps w:val="0"/>
                <w:kern w:val="0"/>
                <w:sz w:val="21"/>
                <w:szCs w:val="21"/>
              </w:rPr>
              <w:t>（6）造成跨省级行政区域影响的突发环境事件。</w:t>
            </w:r>
          </w:p>
        </w:tc>
      </w:tr>
      <w:tr w14:paraId="72AF48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4" w:type="pct"/>
            <w:tcBorders>
              <w:tl2br w:val="nil"/>
              <w:tr2bl w:val="nil"/>
            </w:tcBorders>
            <w:noWrap w:val="0"/>
            <w:vAlign w:val="center"/>
          </w:tcPr>
          <w:p w14:paraId="6A721587">
            <w:pPr>
              <w:autoSpaceDE w:val="0"/>
              <w:autoSpaceDN w:val="0"/>
              <w:adjustRightInd w:val="0"/>
              <w:snapToGrid w:val="0"/>
              <w:spacing w:before="0" w:line="240" w:lineRule="auto"/>
              <w:ind w:firstLine="0" w:firstLineChars="0"/>
              <w:jc w:val="center"/>
              <w:rPr>
                <w:rFonts w:ascii="Times New Roman" w:hAnsi="Times New Roman" w:eastAsia="宋体" w:cs="Times New Roman"/>
                <w:caps w:val="0"/>
                <w:sz w:val="21"/>
                <w:szCs w:val="21"/>
              </w:rPr>
            </w:pPr>
            <w:r>
              <w:rPr>
                <w:rFonts w:ascii="Times New Roman" w:hAnsi="Times New Roman" w:eastAsia="宋体" w:cs="Times New Roman"/>
                <w:caps w:val="0"/>
                <w:sz w:val="21"/>
                <w:szCs w:val="21"/>
              </w:rPr>
              <w:t>较大突发环境事件</w:t>
            </w:r>
          </w:p>
        </w:tc>
        <w:tc>
          <w:tcPr>
            <w:tcW w:w="4125" w:type="pct"/>
            <w:tcBorders>
              <w:tl2br w:val="nil"/>
              <w:tr2bl w:val="nil"/>
            </w:tcBorders>
            <w:noWrap w:val="0"/>
            <w:vAlign w:val="center"/>
          </w:tcPr>
          <w:p w14:paraId="21BEA597">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（1）因环境污染直接导致3人以上10人以下死亡或10人以上50人以下中毒或重伤的；</w:t>
            </w:r>
          </w:p>
          <w:p w14:paraId="6D34E898">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（2）因环境污染疏散、转移人员5000人以上1万人以下的；</w:t>
            </w:r>
          </w:p>
          <w:p w14:paraId="76E299CF">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（3）因环境污染造成直接经济损失500万元以上2000万元以下的；</w:t>
            </w:r>
          </w:p>
          <w:p w14:paraId="61BEDA67">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（4）因环境污染造成国家重点保护的动植物物种受到破坏的；</w:t>
            </w:r>
          </w:p>
          <w:p w14:paraId="7298BD85">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（5）因环境污染造成乡镇集中式饮用水水源地取水中断的；</w:t>
            </w:r>
          </w:p>
          <w:p w14:paraId="233F2EC9">
            <w:pPr>
              <w:autoSpaceDE w:val="0"/>
              <w:autoSpaceDN w:val="0"/>
              <w:adjustRightInd w:val="0"/>
              <w:snapToGrid w:val="0"/>
              <w:spacing w:before="0" w:line="240" w:lineRule="auto"/>
              <w:rPr>
                <w:rFonts w:ascii="Times New Roman" w:hAnsi="Times New Roman" w:eastAsia="宋体" w:cs="Times New Roman"/>
                <w:caps w:val="0"/>
                <w:sz w:val="21"/>
                <w:szCs w:val="21"/>
              </w:rPr>
            </w:pPr>
            <w:r>
              <w:rPr>
                <w:rFonts w:ascii="Times New Roman" w:hAnsi="Times New Roman" w:eastAsia="宋体" w:cs="Times New Roman"/>
                <w:caps w:val="0"/>
                <w:kern w:val="0"/>
                <w:sz w:val="21"/>
                <w:szCs w:val="21"/>
              </w:rPr>
              <w:t>（6）造成跨设区的市级行政区域影响的突发环境事件。</w:t>
            </w:r>
          </w:p>
        </w:tc>
      </w:tr>
      <w:tr w14:paraId="5F8046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4" w:type="pct"/>
            <w:tcBorders>
              <w:tl2br w:val="nil"/>
              <w:tr2bl w:val="nil"/>
            </w:tcBorders>
            <w:noWrap w:val="0"/>
            <w:vAlign w:val="center"/>
          </w:tcPr>
          <w:p w14:paraId="10194E7C">
            <w:pPr>
              <w:autoSpaceDE w:val="0"/>
              <w:autoSpaceDN w:val="0"/>
              <w:adjustRightInd w:val="0"/>
              <w:snapToGrid w:val="0"/>
              <w:spacing w:before="0" w:line="240" w:lineRule="auto"/>
              <w:ind w:firstLine="0" w:firstLineChars="0"/>
              <w:jc w:val="center"/>
              <w:rPr>
                <w:rFonts w:ascii="Times New Roman" w:hAnsi="Times New Roman" w:eastAsia="宋体" w:cs="Times New Roman"/>
                <w:caps w:val="0"/>
                <w:sz w:val="21"/>
                <w:szCs w:val="21"/>
              </w:rPr>
            </w:pPr>
            <w:r>
              <w:rPr>
                <w:rFonts w:ascii="Times New Roman" w:hAnsi="Times New Roman" w:eastAsia="宋体" w:cs="Times New Roman"/>
                <w:caps w:val="0"/>
                <w:sz w:val="21"/>
                <w:szCs w:val="21"/>
              </w:rPr>
              <w:t>一般突发环境事件</w:t>
            </w:r>
          </w:p>
        </w:tc>
        <w:tc>
          <w:tcPr>
            <w:tcW w:w="4125" w:type="pct"/>
            <w:tcBorders>
              <w:tl2br w:val="nil"/>
              <w:tr2bl w:val="nil"/>
            </w:tcBorders>
            <w:noWrap w:val="0"/>
            <w:vAlign w:val="center"/>
          </w:tcPr>
          <w:p w14:paraId="2F12FBFF">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（1）因环境污染直接导致3人以下死亡或10人以下中毒或重伤的；</w:t>
            </w:r>
          </w:p>
          <w:p w14:paraId="143AA5AC">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（2）因环境污染疏散、转移人员5000人以下的；</w:t>
            </w:r>
          </w:p>
          <w:p w14:paraId="2DA99193">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（3）因环境污染造成直接经济损失500万元以下的；</w:t>
            </w:r>
          </w:p>
          <w:p w14:paraId="6D155D37">
            <w:pPr>
              <w:autoSpaceDE w:val="0"/>
              <w:autoSpaceDN w:val="0"/>
              <w:adjustRightInd w:val="0"/>
              <w:snapToGrid w:val="0"/>
              <w:spacing w:before="0" w:line="240" w:lineRule="auto"/>
              <w:rPr>
                <w:rFonts w:ascii="Times New Roman" w:hAnsi="Times New Roman" w:eastAsia="宋体" w:cs="Times New Roman"/>
                <w:caps w:val="0"/>
                <w:kern w:val="0"/>
                <w:sz w:val="21"/>
                <w:szCs w:val="21"/>
              </w:rPr>
            </w:pPr>
            <w:r>
              <w:rPr>
                <w:rFonts w:ascii="Times New Roman" w:hAnsi="Times New Roman" w:eastAsia="宋体" w:cs="Times New Roman"/>
                <w:caps w:val="0"/>
                <w:kern w:val="0"/>
                <w:sz w:val="21"/>
                <w:szCs w:val="21"/>
              </w:rPr>
              <w:t>（4）因环境污染造成跨县级行政区域纠纷，引起一般性群体影响的；</w:t>
            </w:r>
          </w:p>
          <w:p w14:paraId="37B8BBBD">
            <w:pPr>
              <w:autoSpaceDE w:val="0"/>
              <w:autoSpaceDN w:val="0"/>
              <w:adjustRightInd w:val="0"/>
              <w:snapToGrid w:val="0"/>
              <w:spacing w:before="0" w:line="240" w:lineRule="auto"/>
              <w:rPr>
                <w:rFonts w:ascii="Times New Roman" w:hAnsi="Times New Roman" w:eastAsia="宋体" w:cs="Times New Roman"/>
                <w:caps w:val="0"/>
                <w:sz w:val="21"/>
                <w:szCs w:val="21"/>
              </w:rPr>
            </w:pPr>
            <w:r>
              <w:rPr>
                <w:rFonts w:ascii="Times New Roman" w:hAnsi="Times New Roman" w:eastAsia="宋体" w:cs="Times New Roman"/>
                <w:caps w:val="0"/>
                <w:kern w:val="0"/>
                <w:sz w:val="21"/>
                <w:szCs w:val="21"/>
              </w:rPr>
              <w:t>（5）对环境造成一定影响，尚未达到较大突发环境事件级别的。</w:t>
            </w:r>
          </w:p>
        </w:tc>
      </w:tr>
    </w:tbl>
    <w:p w14:paraId="0B181059">
      <w:pPr>
        <w:pStyle w:val="50"/>
        <w:ind w:firstLine="480" w:firstLineChars="200"/>
        <w:rPr>
          <w:rFonts w:ascii="Times New Roman" w:hAnsi="Times New Roman" w:eastAsia="宋体" w:cs="Times New Roman"/>
          <w:caps w:val="0"/>
          <w:color w:val="auto"/>
        </w:rPr>
      </w:pPr>
      <w:r>
        <w:rPr>
          <w:rFonts w:ascii="Times New Roman" w:hAnsi="Times New Roman" w:eastAsia="宋体" w:cs="Times New Roman"/>
          <w:caps w:val="0"/>
          <w:color w:val="auto"/>
        </w:rPr>
        <w:t>参照《</w:t>
      </w:r>
      <w:r>
        <w:rPr>
          <w:rFonts w:hint="eastAsia" w:cs="Times New Roman"/>
          <w:color w:val="auto"/>
          <w:sz w:val="24"/>
          <w:szCs w:val="24"/>
          <w:lang w:val="en-US" w:eastAsia="zh-CN"/>
        </w:rPr>
        <w:t>赤壁市公共检验检测中心</w:t>
      </w:r>
      <w:r>
        <w:rPr>
          <w:rFonts w:hint="eastAsia" w:ascii="Times New Roman" w:hAnsi="Times New Roman" w:cs="Times New Roman"/>
          <w:caps w:val="0"/>
          <w:sz w:val="24"/>
          <w:szCs w:val="24"/>
          <w:lang w:val="en-US" w:eastAsia="zh-CN"/>
        </w:rPr>
        <w:t>突发</w:t>
      </w:r>
      <w:r>
        <w:rPr>
          <w:rFonts w:hint="eastAsia" w:ascii="Times New Roman" w:hAnsi="Times New Roman" w:eastAsia="宋体" w:cs="Times New Roman"/>
          <w:caps w:val="0"/>
          <w:color w:val="auto"/>
          <w:lang w:eastAsia="zh-CN"/>
        </w:rPr>
        <w:t>环境</w:t>
      </w:r>
      <w:r>
        <w:rPr>
          <w:rFonts w:hint="eastAsia" w:ascii="Times New Roman" w:hAnsi="Times New Roman" w:cs="Times New Roman"/>
          <w:caps w:val="0"/>
          <w:color w:val="auto"/>
          <w:lang w:eastAsia="zh-CN"/>
        </w:rPr>
        <w:t>事件</w:t>
      </w:r>
      <w:r>
        <w:rPr>
          <w:rFonts w:hint="eastAsia" w:ascii="Times New Roman" w:hAnsi="Times New Roman" w:eastAsia="宋体" w:cs="Times New Roman"/>
          <w:caps w:val="0"/>
          <w:color w:val="auto"/>
          <w:lang w:eastAsia="zh-CN"/>
        </w:rPr>
        <w:t>风险评估报告</w:t>
      </w:r>
      <w:r>
        <w:rPr>
          <w:rFonts w:ascii="Times New Roman" w:hAnsi="Times New Roman" w:eastAsia="宋体" w:cs="Times New Roman"/>
          <w:caps w:val="0"/>
          <w:color w:val="auto"/>
        </w:rPr>
        <w:t>》中风险源分析，并结合项目自身特点，</w:t>
      </w:r>
      <w:r>
        <w:rPr>
          <w:rFonts w:hint="eastAsia" w:cs="Times New Roman"/>
          <w:caps w:val="0"/>
          <w:color w:val="auto"/>
          <w:lang w:val="en-US" w:eastAsia="zh-CN"/>
        </w:rPr>
        <w:t>实验楼区域</w:t>
      </w:r>
      <w:r>
        <w:rPr>
          <w:rFonts w:hint="eastAsia" w:ascii="Times New Roman" w:hAnsi="Times New Roman" w:eastAsia="宋体" w:cs="Times New Roman"/>
          <w:caps w:val="0"/>
          <w:color w:val="auto"/>
        </w:rPr>
        <w:t>可能发生最严重的环境事件符合上表中的“</w:t>
      </w:r>
      <w:r>
        <w:rPr>
          <w:rFonts w:hint="eastAsia" w:ascii="Times New Roman" w:hAnsi="Times New Roman" w:eastAsia="宋体" w:cs="Times New Roman"/>
          <w:b/>
          <w:bCs w:val="0"/>
          <w:caps w:val="0"/>
          <w:color w:val="auto"/>
          <w:lang w:eastAsia="zh-CN"/>
        </w:rPr>
        <w:t>一般</w:t>
      </w:r>
      <w:r>
        <w:rPr>
          <w:rFonts w:hint="eastAsia" w:ascii="Times New Roman" w:hAnsi="Times New Roman" w:eastAsia="宋体" w:cs="Times New Roman"/>
          <w:b/>
          <w:bCs w:val="0"/>
          <w:caps w:val="0"/>
          <w:color w:val="auto"/>
        </w:rPr>
        <w:t>突发环境事件</w:t>
      </w:r>
      <w:r>
        <w:rPr>
          <w:rFonts w:hint="eastAsia" w:ascii="Times New Roman" w:hAnsi="Times New Roman" w:eastAsia="宋体" w:cs="Times New Roman"/>
          <w:caps w:val="0"/>
          <w:color w:val="auto"/>
        </w:rPr>
        <w:t>”</w:t>
      </w:r>
      <w:r>
        <w:rPr>
          <w:rFonts w:ascii="Times New Roman" w:hAnsi="Times New Roman" w:eastAsia="宋体" w:cs="Times New Roman"/>
          <w:caps w:val="0"/>
          <w:color w:val="auto"/>
        </w:rPr>
        <w:t>。</w:t>
      </w:r>
    </w:p>
    <w:p w14:paraId="52C3064F">
      <w:pPr>
        <w:pStyle w:val="50"/>
        <w:ind w:firstLine="480" w:firstLineChars="200"/>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caps w:val="0"/>
        </w:rPr>
        <w:t>鉴于表</w:t>
      </w:r>
      <w:r>
        <w:rPr>
          <w:rFonts w:hint="eastAsia" w:ascii="Times New Roman" w:hAnsi="Times New Roman" w:cs="Times New Roman"/>
          <w:caps w:val="0"/>
          <w:lang w:val="en-US" w:eastAsia="zh-CN"/>
        </w:rPr>
        <w:t>2</w:t>
      </w:r>
      <w:r>
        <w:rPr>
          <w:rFonts w:hint="eastAsia" w:ascii="Times New Roman" w:hAnsi="Times New Roman" w:eastAsia="宋体" w:cs="Times New Roman"/>
          <w:caps w:val="0"/>
        </w:rPr>
        <w:t>-</w:t>
      </w:r>
      <w:r>
        <w:rPr>
          <w:rFonts w:hint="eastAsia" w:cs="Times New Roman"/>
          <w:caps w:val="0"/>
          <w:lang w:val="en-US" w:eastAsia="zh-CN"/>
        </w:rPr>
        <w:t>1</w:t>
      </w:r>
      <w:r>
        <w:rPr>
          <w:rFonts w:hint="eastAsia" w:ascii="Times New Roman" w:hAnsi="Times New Roman" w:eastAsia="宋体" w:cs="Times New Roman"/>
          <w:caps w:val="0"/>
        </w:rPr>
        <w:t>中的分类依据主要从经济损失及社会影响角度考虑，事件级别的判定往往需待事件发展到一定程度甚至消除之后才能进行，不利于事件前期的应急处置。为方便</w:t>
      </w:r>
      <w:r>
        <w:rPr>
          <w:rFonts w:hint="eastAsia" w:cs="Times New Roman"/>
          <w:caps w:val="0"/>
          <w:lang w:eastAsia="zh-CN"/>
        </w:rPr>
        <w:t>本检测中心</w:t>
      </w:r>
      <w:r>
        <w:rPr>
          <w:rFonts w:hint="eastAsia" w:ascii="Times New Roman" w:hAnsi="Times New Roman" w:eastAsia="宋体" w:cs="Times New Roman"/>
          <w:caps w:val="0"/>
        </w:rPr>
        <w:t>对突发环境事件进行积极响应及管理，本预案</w:t>
      </w:r>
      <w:r>
        <w:rPr>
          <w:rFonts w:hint="eastAsia" w:ascii="Times New Roman" w:hAnsi="Times New Roman" w:cs="Times New Roman"/>
          <w:caps w:val="0"/>
          <w:lang w:val="en-US" w:eastAsia="zh-CN"/>
        </w:rPr>
        <w:t>的</w:t>
      </w:r>
      <w:r>
        <w:rPr>
          <w:rFonts w:hint="eastAsia" w:ascii="Times New Roman" w:hAnsi="Times New Roman" w:eastAsia="宋体" w:cs="Times New Roman"/>
          <w:caps w:val="0"/>
        </w:rPr>
        <w:t>突发环境事件分级与应急响应分级</w:t>
      </w:r>
      <w:r>
        <w:rPr>
          <w:rFonts w:hint="eastAsia" w:ascii="Times New Roman" w:hAnsi="Times New Roman" w:cs="Times New Roman"/>
          <w:caps w:val="0"/>
          <w:lang w:val="en-US" w:eastAsia="zh-CN"/>
        </w:rPr>
        <w:t>详</w:t>
      </w:r>
      <w:r>
        <w:rPr>
          <w:rFonts w:hint="eastAsia" w:ascii="Times New Roman" w:hAnsi="Times New Roman" w:eastAsia="宋体" w:cs="Times New Roman"/>
          <w:caps w:val="0"/>
        </w:rPr>
        <w:t>见</w:t>
      </w:r>
      <w:r>
        <w:rPr>
          <w:rFonts w:hint="eastAsia" w:ascii="Times New Roman" w:hAnsi="Times New Roman" w:eastAsia="宋体" w:cs="Times New Roman"/>
          <w:caps w:val="0"/>
          <w:lang w:eastAsia="zh-CN"/>
        </w:rPr>
        <w:t>下</w:t>
      </w:r>
      <w:r>
        <w:rPr>
          <w:rFonts w:hint="eastAsia" w:ascii="Times New Roman" w:hAnsi="Times New Roman" w:eastAsia="宋体" w:cs="Times New Roman"/>
          <w:caps w:val="0"/>
        </w:rPr>
        <w:t>表</w:t>
      </w:r>
      <w:r>
        <w:rPr>
          <w:rFonts w:ascii="Times New Roman" w:hAnsi="Times New Roman" w:eastAsia="宋体" w:cs="Times New Roman"/>
          <w:caps w:val="0"/>
          <w:sz w:val="24"/>
          <w:szCs w:val="24"/>
        </w:rPr>
        <w:t>。</w:t>
      </w:r>
      <w:bookmarkStart w:id="88" w:name="_Toc15054"/>
      <w:bookmarkStart w:id="89" w:name="_Toc19081"/>
      <w:bookmarkStart w:id="90" w:name="_Toc31426"/>
    </w:p>
    <w:p w14:paraId="3D3F1BB8">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表2-</w:t>
      </w:r>
      <w:r>
        <w:rPr>
          <w:rFonts w:hint="eastAsia" w:cs="Times New Roman"/>
          <w:b/>
          <w:bCs/>
          <w:color w:val="auto"/>
          <w:sz w:val="24"/>
          <w:szCs w:val="24"/>
          <w:lang w:val="en-US" w:eastAsia="zh-CN"/>
        </w:rPr>
        <w:t>2</w:t>
      </w:r>
      <w:r>
        <w:rPr>
          <w:rFonts w:hint="eastAsia" w:ascii="Times New Roman" w:hAnsi="Times New Roman" w:eastAsia="宋体" w:cs="Times New Roman"/>
          <w:b/>
          <w:bCs/>
          <w:color w:val="auto"/>
          <w:sz w:val="24"/>
          <w:szCs w:val="24"/>
          <w:lang w:val="en-US" w:eastAsia="zh-CN"/>
        </w:rPr>
        <w:t xml:space="preserve">  </w:t>
      </w:r>
      <w:r>
        <w:rPr>
          <w:rFonts w:hint="eastAsia" w:cs="Times New Roman"/>
          <w:b/>
          <w:bCs/>
          <w:color w:val="auto"/>
          <w:sz w:val="24"/>
          <w:szCs w:val="24"/>
          <w:lang w:val="en-US" w:eastAsia="zh-CN"/>
        </w:rPr>
        <w:t>赤壁市公共检验检测中心</w:t>
      </w:r>
      <w:r>
        <w:rPr>
          <w:rFonts w:hint="eastAsia" w:ascii="Times New Roman" w:hAnsi="Times New Roman" w:eastAsia="宋体" w:cs="Times New Roman"/>
          <w:b/>
          <w:bCs/>
          <w:color w:val="auto"/>
          <w:sz w:val="24"/>
          <w:szCs w:val="24"/>
          <w:lang w:val="en-US" w:eastAsia="zh-CN"/>
        </w:rPr>
        <w:t>突发环境事件应急响应级别</w:t>
      </w:r>
      <w:bookmarkEnd w:id="88"/>
      <w:bookmarkEnd w:id="89"/>
      <w:bookmarkEnd w:id="90"/>
    </w:p>
    <w:tbl>
      <w:tblPr>
        <w:tblStyle w:val="2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1188"/>
        <w:gridCol w:w="6216"/>
      </w:tblGrid>
      <w:tr w14:paraId="56134D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4" w:type="pct"/>
            <w:tcBorders>
              <w:tl2br w:val="nil"/>
              <w:tr2bl w:val="nil"/>
            </w:tcBorders>
            <w:noWrap w:val="0"/>
            <w:vAlign w:val="center"/>
          </w:tcPr>
          <w:p w14:paraId="7A2406E1">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事件分级</w:t>
            </w:r>
          </w:p>
        </w:tc>
        <w:tc>
          <w:tcPr>
            <w:tcW w:w="697" w:type="pct"/>
            <w:tcBorders>
              <w:tl2br w:val="nil"/>
              <w:tr2bl w:val="nil"/>
            </w:tcBorders>
            <w:noWrap w:val="0"/>
            <w:vAlign w:val="center"/>
          </w:tcPr>
          <w:p w14:paraId="0F4329A1">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响应分级</w:t>
            </w:r>
          </w:p>
        </w:tc>
        <w:tc>
          <w:tcPr>
            <w:tcW w:w="3647" w:type="pct"/>
            <w:tcBorders>
              <w:tl2br w:val="nil"/>
              <w:tr2bl w:val="nil"/>
            </w:tcBorders>
            <w:noWrap w:val="0"/>
            <w:vAlign w:val="center"/>
          </w:tcPr>
          <w:p w14:paraId="1FA4EC77">
            <w:pPr>
              <w:autoSpaceDE w:val="0"/>
              <w:autoSpaceDN w:val="0"/>
              <w:adjustRightInd w:val="0"/>
              <w:snapToGrid w:val="0"/>
              <w:spacing w:before="0" w:line="240" w:lineRule="auto"/>
              <w:ind w:firstLine="0" w:firstLineChars="0"/>
              <w:jc w:val="center"/>
              <w:rPr>
                <w:rFonts w:ascii="Times New Roman" w:hAnsi="Times New Roman" w:eastAsia="宋体" w:cs="Times New Roman"/>
                <w:caps w:val="0"/>
                <w:sz w:val="21"/>
                <w:szCs w:val="21"/>
              </w:rPr>
            </w:pPr>
            <w:r>
              <w:rPr>
                <w:rFonts w:hint="eastAsia" w:ascii="Times New Roman" w:hAnsi="Times New Roman" w:eastAsia="宋体" w:cs="Times New Roman"/>
                <w:caps w:val="0"/>
                <w:sz w:val="21"/>
                <w:szCs w:val="21"/>
              </w:rPr>
              <w:t>事故危害程度及影响范围</w:t>
            </w:r>
          </w:p>
        </w:tc>
      </w:tr>
      <w:tr w14:paraId="177B87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5" w:type="dxa"/>
            <w:tcBorders>
              <w:tl2br w:val="nil"/>
              <w:tr2bl w:val="nil"/>
            </w:tcBorders>
            <w:noWrap w:val="0"/>
            <w:vAlign w:val="center"/>
          </w:tcPr>
          <w:p w14:paraId="690D0640">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cs="Times New Roman"/>
                <w:caps w:val="0"/>
                <w:color w:val="auto"/>
                <w:sz w:val="21"/>
                <w:szCs w:val="21"/>
                <w:lang w:eastAsia="zh-CN"/>
              </w:rPr>
              <w:t>厂外级</w:t>
            </w:r>
          </w:p>
        </w:tc>
        <w:tc>
          <w:tcPr>
            <w:tcW w:w="697" w:type="pct"/>
            <w:tcBorders>
              <w:tl2br w:val="nil"/>
              <w:tr2bl w:val="nil"/>
            </w:tcBorders>
            <w:noWrap w:val="0"/>
            <w:vAlign w:val="center"/>
          </w:tcPr>
          <w:p w14:paraId="19BFCDF4">
            <w:pPr>
              <w:autoSpaceDE w:val="0"/>
              <w:autoSpaceDN w:val="0"/>
              <w:adjustRightInd w:val="0"/>
              <w:snapToGrid w:val="0"/>
              <w:spacing w:before="0" w:line="240" w:lineRule="auto"/>
              <w:ind w:firstLine="0" w:firstLineChars="0"/>
              <w:jc w:val="center"/>
              <w:rPr>
                <w:rFonts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Ⅰ级</w:t>
            </w:r>
            <w:r>
              <w:rPr>
                <w:rFonts w:hint="eastAsia" w:ascii="Times New Roman" w:hAnsi="Times New Roman" w:eastAsia="宋体" w:cs="Times New Roman"/>
                <w:caps w:val="0"/>
                <w:sz w:val="21"/>
                <w:szCs w:val="21"/>
                <w:lang w:eastAsia="zh-CN"/>
              </w:rPr>
              <w:t>响应</w:t>
            </w:r>
          </w:p>
        </w:tc>
        <w:tc>
          <w:tcPr>
            <w:tcW w:w="3647" w:type="pct"/>
            <w:tcBorders>
              <w:tl2br w:val="nil"/>
              <w:tr2bl w:val="nil"/>
            </w:tcBorders>
            <w:noWrap w:val="0"/>
            <w:vAlign w:val="center"/>
          </w:tcPr>
          <w:p w14:paraId="0AC4C115">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rPr>
              <w:t>事件范围大，难以控制，如超出了</w:t>
            </w:r>
            <w:r>
              <w:rPr>
                <w:rFonts w:hint="eastAsia" w:ascii="Times New Roman" w:hAnsi="Times New Roman" w:eastAsia="宋体" w:cs="Times New Roman"/>
                <w:caps w:val="0"/>
                <w:sz w:val="21"/>
                <w:szCs w:val="21"/>
                <w:lang w:eastAsia="zh-CN"/>
              </w:rPr>
              <w:t>厂区</w:t>
            </w:r>
            <w:r>
              <w:rPr>
                <w:rFonts w:hint="eastAsia" w:ascii="Times New Roman" w:hAnsi="Times New Roman" w:eastAsia="宋体" w:cs="Times New Roman"/>
                <w:caps w:val="0"/>
                <w:sz w:val="21"/>
                <w:szCs w:val="21"/>
              </w:rPr>
              <w:t>所辖场所，使临近单位受到影响，或者产生连锁反应，次生出其他危害事件；或危害严重，对生命和财产构成极端威胁，可能需要大范围撤离；或需要外部力量进行支援的事件</w:t>
            </w:r>
            <w:r>
              <w:rPr>
                <w:rFonts w:hint="eastAsia" w:ascii="Times New Roman" w:hAnsi="Times New Roman" w:cs="Times New Roman"/>
                <w:caps w:val="0"/>
                <w:sz w:val="21"/>
                <w:szCs w:val="21"/>
                <w:lang w:eastAsia="zh-CN"/>
              </w:rPr>
              <w:t>。</w:t>
            </w:r>
          </w:p>
        </w:tc>
      </w:tr>
      <w:tr w14:paraId="046EB4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5" w:type="dxa"/>
            <w:tcBorders>
              <w:tl2br w:val="nil"/>
              <w:tr2bl w:val="nil"/>
            </w:tcBorders>
            <w:noWrap w:val="0"/>
            <w:vAlign w:val="center"/>
          </w:tcPr>
          <w:p w14:paraId="0E9E9357">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cs="Times New Roman"/>
                <w:caps w:val="0"/>
                <w:color w:val="auto"/>
                <w:sz w:val="21"/>
                <w:szCs w:val="21"/>
                <w:lang w:eastAsia="zh-CN"/>
              </w:rPr>
              <w:t>厂内级</w:t>
            </w:r>
          </w:p>
        </w:tc>
        <w:tc>
          <w:tcPr>
            <w:tcW w:w="697" w:type="pct"/>
            <w:tcBorders>
              <w:tl2br w:val="nil"/>
              <w:tr2bl w:val="nil"/>
            </w:tcBorders>
            <w:noWrap w:val="0"/>
            <w:vAlign w:val="center"/>
          </w:tcPr>
          <w:p w14:paraId="53D5132B">
            <w:pPr>
              <w:autoSpaceDE w:val="0"/>
              <w:autoSpaceDN w:val="0"/>
              <w:adjustRightInd w:val="0"/>
              <w:snapToGrid w:val="0"/>
              <w:spacing w:before="0" w:line="240" w:lineRule="auto"/>
              <w:ind w:firstLine="0" w:firstLineChars="0"/>
              <w:jc w:val="center"/>
              <w:rPr>
                <w:rFonts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Ⅱ级</w:t>
            </w:r>
            <w:r>
              <w:rPr>
                <w:rFonts w:hint="eastAsia" w:ascii="Times New Roman" w:hAnsi="Times New Roman" w:eastAsia="宋体" w:cs="Times New Roman"/>
                <w:caps w:val="0"/>
                <w:sz w:val="21"/>
                <w:szCs w:val="21"/>
                <w:lang w:eastAsia="zh-CN"/>
              </w:rPr>
              <w:t>响应</w:t>
            </w:r>
          </w:p>
        </w:tc>
        <w:tc>
          <w:tcPr>
            <w:tcW w:w="3647" w:type="pct"/>
            <w:tcBorders>
              <w:tl2br w:val="nil"/>
              <w:tr2bl w:val="nil"/>
            </w:tcBorders>
            <w:noWrap w:val="0"/>
            <w:vAlign w:val="center"/>
          </w:tcPr>
          <w:p w14:paraId="4070D323">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rPr>
              <w:t>较大范围的事件，事件控制</w:t>
            </w:r>
            <w:r>
              <w:rPr>
                <w:rFonts w:hint="eastAsia" w:ascii="Times New Roman" w:hAnsi="Times New Roman" w:eastAsia="宋体" w:cs="Times New Roman"/>
                <w:caps w:val="0"/>
                <w:sz w:val="21"/>
                <w:szCs w:val="21"/>
                <w:lang w:eastAsia="zh-CN"/>
              </w:rPr>
              <w:t>厂区</w:t>
            </w:r>
            <w:r>
              <w:rPr>
                <w:rFonts w:hint="eastAsia" w:ascii="Times New Roman" w:hAnsi="Times New Roman" w:eastAsia="宋体" w:cs="Times New Roman"/>
                <w:caps w:val="0"/>
                <w:sz w:val="21"/>
                <w:szCs w:val="21"/>
              </w:rPr>
              <w:t>内部地区或只有有限的扩散范围，影响到相邻的</w:t>
            </w:r>
            <w:r>
              <w:rPr>
                <w:rFonts w:hint="eastAsia" w:ascii="Times New Roman" w:hAnsi="Times New Roman" w:eastAsia="宋体" w:cs="Times New Roman"/>
                <w:caps w:val="0"/>
                <w:sz w:val="21"/>
                <w:szCs w:val="21"/>
                <w:lang w:eastAsia="zh-CN"/>
              </w:rPr>
              <w:t>车间</w:t>
            </w:r>
            <w:r>
              <w:rPr>
                <w:rFonts w:hint="eastAsia" w:ascii="Times New Roman" w:hAnsi="Times New Roman" w:eastAsia="宋体" w:cs="Times New Roman"/>
                <w:caps w:val="0"/>
                <w:sz w:val="21"/>
                <w:szCs w:val="21"/>
              </w:rPr>
              <w:t>；或较大威胁的事件，该事件对生命和财产构成潜在威胁，</w:t>
            </w:r>
            <w:r>
              <w:rPr>
                <w:rFonts w:hint="eastAsia" w:ascii="Times New Roman" w:hAnsi="Times New Roman" w:eastAsia="宋体" w:cs="Times New Roman"/>
                <w:caps w:val="0"/>
                <w:sz w:val="21"/>
                <w:szCs w:val="21"/>
                <w:lang w:eastAsia="zh-CN"/>
              </w:rPr>
              <w:t>危</w:t>
            </w:r>
            <w:r>
              <w:rPr>
                <w:rFonts w:hint="eastAsia" w:ascii="Times New Roman" w:hAnsi="Times New Roman" w:cs="Times New Roman"/>
                <w:caps w:val="0"/>
                <w:sz w:val="21"/>
                <w:szCs w:val="21"/>
                <w:lang w:val="en-US" w:eastAsia="zh-CN"/>
              </w:rPr>
              <w:t>险化学品储存</w:t>
            </w:r>
            <w:r>
              <w:rPr>
                <w:rFonts w:hint="eastAsia" w:ascii="Times New Roman" w:hAnsi="Times New Roman" w:eastAsia="宋体" w:cs="Times New Roman"/>
                <w:caps w:val="0"/>
                <w:sz w:val="21"/>
                <w:szCs w:val="21"/>
                <w:lang w:eastAsia="zh-CN"/>
              </w:rPr>
              <w:t>区域</w:t>
            </w:r>
            <w:r>
              <w:rPr>
                <w:rFonts w:hint="eastAsia" w:ascii="Times New Roman" w:hAnsi="Times New Roman" w:eastAsia="宋体" w:cs="Times New Roman"/>
                <w:caps w:val="0"/>
                <w:sz w:val="21"/>
                <w:szCs w:val="21"/>
              </w:rPr>
              <w:t>的工作人员需要有限撤离</w:t>
            </w:r>
            <w:r>
              <w:rPr>
                <w:rFonts w:hint="eastAsia" w:ascii="Times New Roman" w:hAnsi="Times New Roman" w:cs="Times New Roman"/>
                <w:caps w:val="0"/>
                <w:sz w:val="21"/>
                <w:szCs w:val="21"/>
                <w:lang w:eastAsia="zh-CN"/>
              </w:rPr>
              <w:t>。</w:t>
            </w:r>
          </w:p>
        </w:tc>
      </w:tr>
      <w:tr w14:paraId="244F87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5" w:type="dxa"/>
            <w:tcBorders>
              <w:tl2br w:val="nil"/>
              <w:tr2bl w:val="nil"/>
            </w:tcBorders>
            <w:noWrap w:val="0"/>
            <w:vAlign w:val="center"/>
          </w:tcPr>
          <w:p w14:paraId="451FE5EB">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color w:val="auto"/>
                <w:sz w:val="21"/>
                <w:szCs w:val="21"/>
                <w:lang w:eastAsia="zh-CN"/>
              </w:rPr>
              <w:t>工位级</w:t>
            </w:r>
          </w:p>
        </w:tc>
        <w:tc>
          <w:tcPr>
            <w:tcW w:w="697" w:type="pct"/>
            <w:tcBorders>
              <w:tl2br w:val="nil"/>
              <w:tr2bl w:val="nil"/>
            </w:tcBorders>
            <w:noWrap w:val="0"/>
            <w:vAlign w:val="center"/>
          </w:tcPr>
          <w:p w14:paraId="4A26E30A">
            <w:pPr>
              <w:autoSpaceDE w:val="0"/>
              <w:autoSpaceDN w:val="0"/>
              <w:adjustRightInd w:val="0"/>
              <w:snapToGrid w:val="0"/>
              <w:spacing w:before="0" w:line="240" w:lineRule="auto"/>
              <w:ind w:firstLine="0" w:firstLineChars="0"/>
              <w:jc w:val="center"/>
              <w:rPr>
                <w:rFonts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Ⅲ级</w:t>
            </w:r>
            <w:r>
              <w:rPr>
                <w:rFonts w:hint="eastAsia" w:ascii="Times New Roman" w:hAnsi="Times New Roman" w:eastAsia="宋体" w:cs="Times New Roman"/>
                <w:caps w:val="0"/>
                <w:sz w:val="21"/>
                <w:szCs w:val="21"/>
                <w:lang w:eastAsia="zh-CN"/>
              </w:rPr>
              <w:t>响应</w:t>
            </w:r>
          </w:p>
        </w:tc>
        <w:tc>
          <w:tcPr>
            <w:tcW w:w="3647" w:type="pct"/>
            <w:tcBorders>
              <w:tl2br w:val="nil"/>
              <w:tr2bl w:val="nil"/>
            </w:tcBorders>
            <w:noWrap w:val="0"/>
            <w:vAlign w:val="center"/>
          </w:tcPr>
          <w:p w14:paraId="6E6D0EF5">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rPr>
              <w:t>环境事件可以被第一发现人或所在部门力量控制，一般不需要外部援助。除所涉及的设施及其邻近设施的人员外，不需要撤离其他人员。事件能控制在事发区域范围内，不会对生命财产构成威胁</w:t>
            </w:r>
            <w:r>
              <w:rPr>
                <w:rFonts w:hint="eastAsia" w:ascii="Times New Roman" w:hAnsi="Times New Roman" w:cs="Times New Roman"/>
                <w:caps w:val="0"/>
                <w:sz w:val="21"/>
                <w:szCs w:val="21"/>
                <w:lang w:eastAsia="zh-CN"/>
              </w:rPr>
              <w:t>。</w:t>
            </w:r>
          </w:p>
        </w:tc>
      </w:tr>
    </w:tbl>
    <w:p w14:paraId="4112D279">
      <w:pPr>
        <w:pStyle w:val="6"/>
        <w:bidi w:val="0"/>
        <w:rPr>
          <w:rFonts w:hint="eastAsia"/>
          <w:lang w:val="en-US" w:eastAsia="zh-CN"/>
        </w:rPr>
      </w:pPr>
      <w:bookmarkStart w:id="91" w:name="_Toc4150"/>
      <w:bookmarkStart w:id="92" w:name="_Toc945"/>
      <w:bookmarkStart w:id="93" w:name="_Toc8131"/>
      <w:bookmarkStart w:id="94" w:name="_Toc28546"/>
      <w:bookmarkStart w:id="95" w:name="_Toc2827"/>
      <w:r>
        <w:rPr>
          <w:rFonts w:hint="eastAsia"/>
          <w:lang w:val="en-US" w:eastAsia="zh-CN"/>
        </w:rPr>
        <w:t>2.6 工作原则</w:t>
      </w:r>
      <w:bookmarkEnd w:id="91"/>
      <w:bookmarkEnd w:id="92"/>
      <w:bookmarkEnd w:id="93"/>
      <w:bookmarkEnd w:id="94"/>
      <w:bookmarkEnd w:id="95"/>
    </w:p>
    <w:p w14:paraId="36706EF5">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caps w:val="0"/>
          <w:lang w:val="en-US" w:eastAsia="zh-CN"/>
        </w:rPr>
      </w:pPr>
      <w:r>
        <w:rPr>
          <w:rFonts w:hint="eastAsia" w:ascii="Times New Roman" w:hAnsi="Times New Roman" w:eastAsia="宋体" w:cs="Times New Roman"/>
          <w:caps w:val="0"/>
          <w:lang w:val="en-US" w:eastAsia="zh-CN"/>
        </w:rPr>
        <w:t>本着实事求是，树立全面、协调、可持续的科学发展观，提高企业安全运营管理水平和应对突发环境风险事故的能力，着重贯彻如下原则：</w:t>
      </w:r>
    </w:p>
    <w:p w14:paraId="3C0E737B">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b w:val="0"/>
          <w:bCs w:val="0"/>
          <w:caps w:val="0"/>
          <w:lang w:val="en-US" w:eastAsia="zh-CN"/>
        </w:rPr>
      </w:pPr>
      <w:bookmarkStart w:id="96" w:name="_Toc12533"/>
      <w:bookmarkStart w:id="97" w:name="_Toc326"/>
      <w:bookmarkStart w:id="98" w:name="_Toc6665"/>
      <w:r>
        <w:rPr>
          <w:rFonts w:hint="eastAsia" w:ascii="Times New Roman" w:hAnsi="Times New Roman" w:eastAsia="宋体" w:cs="Times New Roman"/>
          <w:b w:val="0"/>
          <w:bCs w:val="0"/>
          <w:caps w:val="0"/>
          <w:lang w:val="en-US" w:eastAsia="zh-CN"/>
        </w:rPr>
        <w:t>（</w:t>
      </w:r>
      <w:r>
        <w:rPr>
          <w:rFonts w:hint="default" w:ascii="Times New Roman" w:hAnsi="Times New Roman" w:eastAsia="宋体" w:cs="Times New Roman"/>
          <w:b w:val="0"/>
          <w:bCs w:val="0"/>
          <w:caps w:val="0"/>
          <w:lang w:val="en-US" w:eastAsia="zh-CN"/>
        </w:rPr>
        <w:t>1</w:t>
      </w:r>
      <w:r>
        <w:rPr>
          <w:rFonts w:hint="eastAsia" w:ascii="Times New Roman" w:hAnsi="Times New Roman" w:eastAsia="宋体" w:cs="Times New Roman"/>
          <w:b w:val="0"/>
          <w:bCs w:val="0"/>
          <w:caps w:val="0"/>
          <w:lang w:val="en-US" w:eastAsia="zh-CN"/>
        </w:rPr>
        <w:t>）坚持以人为本，预防为主。</w:t>
      </w:r>
      <w:bookmarkEnd w:id="96"/>
      <w:bookmarkEnd w:id="97"/>
      <w:bookmarkEnd w:id="98"/>
    </w:p>
    <w:p w14:paraId="1D4323F7">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b w:val="0"/>
          <w:bCs w:val="0"/>
          <w:caps w:val="0"/>
          <w:lang w:val="en-US" w:eastAsia="zh-CN"/>
        </w:rPr>
      </w:pPr>
      <w:r>
        <w:rPr>
          <w:rFonts w:hint="eastAsia" w:ascii="Times New Roman" w:hAnsi="Times New Roman" w:eastAsia="宋体" w:cs="Times New Roman"/>
          <w:b w:val="0"/>
          <w:bCs w:val="0"/>
          <w:caps w:val="0"/>
          <w:lang w:val="en-US" w:eastAsia="zh-CN"/>
        </w:rPr>
        <w:t>加强对环境事件危险源的监测、监控并实施监督管理，建立环境事件风险防范体系，积极预防、及时控制、消除隐患，提高环境事件防范和处理能力，尽可能地避免突发环境事件的发生，保障公众健康，保护人民群众生命财产安全。</w:t>
      </w:r>
    </w:p>
    <w:p w14:paraId="1F20E60E">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b w:val="0"/>
          <w:bCs w:val="0"/>
          <w:caps w:val="0"/>
          <w:lang w:val="en-US" w:eastAsia="zh-CN"/>
        </w:rPr>
      </w:pPr>
      <w:bookmarkStart w:id="99" w:name="_Toc10003"/>
      <w:bookmarkStart w:id="100" w:name="_Toc2830"/>
      <w:bookmarkStart w:id="101" w:name="_Toc17279"/>
      <w:r>
        <w:rPr>
          <w:rFonts w:hint="eastAsia" w:ascii="Times New Roman" w:hAnsi="Times New Roman" w:eastAsia="宋体" w:cs="Times New Roman"/>
          <w:b w:val="0"/>
          <w:bCs w:val="0"/>
          <w:caps w:val="0"/>
          <w:lang w:val="en-US" w:eastAsia="zh-CN"/>
        </w:rPr>
        <w:t>（</w:t>
      </w:r>
      <w:r>
        <w:rPr>
          <w:rFonts w:hint="default" w:ascii="Times New Roman" w:hAnsi="Times New Roman" w:eastAsia="宋体" w:cs="Times New Roman"/>
          <w:b w:val="0"/>
          <w:bCs w:val="0"/>
          <w:caps w:val="0"/>
          <w:lang w:val="en-US" w:eastAsia="zh-CN"/>
        </w:rPr>
        <w:t>2</w:t>
      </w:r>
      <w:r>
        <w:rPr>
          <w:rFonts w:hint="eastAsia" w:ascii="Times New Roman" w:hAnsi="Times New Roman" w:eastAsia="宋体" w:cs="Times New Roman"/>
          <w:b w:val="0"/>
          <w:bCs w:val="0"/>
          <w:caps w:val="0"/>
          <w:lang w:val="en-US" w:eastAsia="zh-CN"/>
        </w:rPr>
        <w:t>）坚持统一领导，分类管理，分级响应。</w:t>
      </w:r>
      <w:bookmarkEnd w:id="99"/>
      <w:bookmarkEnd w:id="100"/>
      <w:bookmarkEnd w:id="101"/>
    </w:p>
    <w:p w14:paraId="1EE77C24">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b w:val="0"/>
          <w:bCs w:val="0"/>
          <w:caps w:val="0"/>
          <w:lang w:val="en-US" w:eastAsia="zh-CN"/>
        </w:rPr>
      </w:pPr>
      <w:r>
        <w:rPr>
          <w:rFonts w:hint="eastAsia" w:ascii="Times New Roman" w:hAnsi="Times New Roman" w:eastAsia="宋体" w:cs="Times New Roman"/>
          <w:b w:val="0"/>
          <w:bCs w:val="0"/>
          <w:caps w:val="0"/>
          <w:lang w:val="en-US" w:eastAsia="zh-CN"/>
        </w:rPr>
        <w:t>接受政府环保部门的指导，使企业的突发性环境污染事故应急系统成为区域系统的有机组成部分；实行</w:t>
      </w:r>
      <w:r>
        <w:rPr>
          <w:rFonts w:hint="default" w:ascii="Times New Roman" w:hAnsi="Times New Roman" w:eastAsia="宋体" w:cs="Times New Roman"/>
          <w:b w:val="0"/>
          <w:bCs w:val="0"/>
          <w:caps w:val="0"/>
          <w:lang w:val="en-US" w:eastAsia="zh-CN"/>
        </w:rPr>
        <w:t>“</w:t>
      </w:r>
      <w:r>
        <w:rPr>
          <w:rFonts w:hint="eastAsia" w:ascii="Times New Roman" w:hAnsi="Times New Roman" w:eastAsia="宋体" w:cs="Times New Roman"/>
          <w:b w:val="0"/>
          <w:bCs w:val="0"/>
          <w:caps w:val="0"/>
          <w:lang w:val="en-US" w:eastAsia="zh-CN"/>
        </w:rPr>
        <w:t>统一领导指挥，各单位积极参与和具体负责</w:t>
      </w:r>
      <w:r>
        <w:rPr>
          <w:rFonts w:hint="default" w:ascii="Times New Roman" w:hAnsi="Times New Roman" w:eastAsia="宋体" w:cs="Times New Roman"/>
          <w:b w:val="0"/>
          <w:bCs w:val="0"/>
          <w:caps w:val="0"/>
          <w:lang w:val="en-US" w:eastAsia="zh-CN"/>
        </w:rPr>
        <w:t>”</w:t>
      </w:r>
      <w:r>
        <w:rPr>
          <w:rFonts w:hint="eastAsia" w:ascii="Times New Roman" w:hAnsi="Times New Roman" w:eastAsia="宋体" w:cs="Times New Roman"/>
          <w:b w:val="0"/>
          <w:bCs w:val="0"/>
          <w:caps w:val="0"/>
          <w:lang w:val="en-US" w:eastAsia="zh-CN"/>
        </w:rPr>
        <w:t>的原则，加强企业各部门之间协同与合作，提高快速反应能力。</w:t>
      </w:r>
    </w:p>
    <w:p w14:paraId="2159419D">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b w:val="0"/>
          <w:bCs w:val="0"/>
          <w:caps w:val="0"/>
          <w:lang w:val="en-US" w:eastAsia="zh-CN"/>
        </w:rPr>
      </w:pPr>
      <w:bookmarkStart w:id="102" w:name="_Toc16673"/>
      <w:bookmarkStart w:id="103" w:name="_Toc16602"/>
      <w:bookmarkStart w:id="104" w:name="_Toc29338"/>
      <w:r>
        <w:rPr>
          <w:rFonts w:hint="eastAsia" w:ascii="Times New Roman" w:hAnsi="Times New Roman" w:eastAsia="宋体" w:cs="Times New Roman"/>
          <w:b w:val="0"/>
          <w:bCs w:val="0"/>
          <w:caps w:val="0"/>
          <w:lang w:val="en-US" w:eastAsia="zh-CN"/>
        </w:rPr>
        <w:t>（</w:t>
      </w:r>
      <w:r>
        <w:rPr>
          <w:rFonts w:hint="default" w:ascii="Times New Roman" w:hAnsi="Times New Roman" w:eastAsia="宋体" w:cs="Times New Roman"/>
          <w:b w:val="0"/>
          <w:bCs w:val="0"/>
          <w:caps w:val="0"/>
          <w:lang w:val="en-US" w:eastAsia="zh-CN"/>
        </w:rPr>
        <w:t>3</w:t>
      </w:r>
      <w:r>
        <w:rPr>
          <w:rFonts w:hint="eastAsia" w:ascii="Times New Roman" w:hAnsi="Times New Roman" w:eastAsia="宋体" w:cs="Times New Roman"/>
          <w:b w:val="0"/>
          <w:bCs w:val="0"/>
          <w:caps w:val="0"/>
          <w:lang w:val="en-US" w:eastAsia="zh-CN"/>
        </w:rPr>
        <w:t>）坚持平战结合，专兼结合，充分利用现有资源。</w:t>
      </w:r>
      <w:bookmarkEnd w:id="102"/>
      <w:bookmarkEnd w:id="103"/>
      <w:bookmarkEnd w:id="104"/>
    </w:p>
    <w:p w14:paraId="1A96F358">
      <w:pPr>
        <w:pStyle w:val="50"/>
        <w:keepNext w:val="0"/>
        <w:keepLines w:val="0"/>
        <w:pageBreakBefore w:val="0"/>
        <w:widowControl w:val="0"/>
        <w:kinsoku/>
        <w:wordWrap/>
        <w:overflowPunct/>
        <w:topLinePunct w:val="0"/>
        <w:autoSpaceDE/>
        <w:autoSpaceDN/>
        <w:bidi w:val="0"/>
        <w:adjustRightInd/>
        <w:snapToGrid/>
        <w:spacing w:before="0"/>
        <w:textAlignment w:val="auto"/>
        <w:rPr>
          <w:rFonts w:hint="eastAsia" w:ascii="Times New Roman" w:hAnsi="Times New Roman" w:eastAsia="宋体" w:cs="Times New Roman"/>
          <w:b w:val="0"/>
          <w:bCs w:val="0"/>
          <w:caps w:val="0"/>
          <w:lang w:val="en-US" w:eastAsia="zh-CN"/>
        </w:rPr>
      </w:pPr>
      <w:r>
        <w:rPr>
          <w:rFonts w:hint="eastAsia" w:ascii="Times New Roman" w:hAnsi="Times New Roman" w:eastAsia="宋体" w:cs="Times New Roman"/>
          <w:b w:val="0"/>
          <w:bCs w:val="0"/>
          <w:caps w:val="0"/>
          <w:lang w:val="en-US" w:eastAsia="zh-CN"/>
        </w:rPr>
        <w:t>彻预防为主、常备不懈的思想，落实人员，配置装备，储备技术，明确程序。加强培训演练，应急系统做到常备不懈，可为本企业和</w:t>
      </w:r>
      <w:r>
        <w:rPr>
          <w:rFonts w:hint="eastAsia" w:ascii="Times New Roman" w:hAnsi="Times New Roman" w:cs="Times New Roman"/>
          <w:b w:val="0"/>
          <w:bCs w:val="0"/>
          <w:caps w:val="0"/>
          <w:lang w:val="en-US" w:eastAsia="zh-CN"/>
        </w:rPr>
        <w:t>其他</w:t>
      </w:r>
      <w:r>
        <w:rPr>
          <w:rFonts w:hint="eastAsia" w:ascii="Times New Roman" w:hAnsi="Times New Roman" w:eastAsia="宋体" w:cs="Times New Roman"/>
          <w:b w:val="0"/>
          <w:bCs w:val="0"/>
          <w:caps w:val="0"/>
          <w:lang w:val="en-US" w:eastAsia="zh-CN"/>
        </w:rPr>
        <w:t>企业及社会提供服务；做到应急快速有效，一旦发生污染事件，能迅速进入应急状态，快速判断污染可能的影响范围及造成的危害，妥善处理污染事件。</w:t>
      </w:r>
    </w:p>
    <w:p w14:paraId="5A44115F">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b w:val="0"/>
          <w:bCs w:val="0"/>
          <w:caps w:val="0"/>
          <w:lang w:val="en-US" w:eastAsia="zh-CN"/>
        </w:rPr>
      </w:pPr>
      <w:bookmarkStart w:id="105" w:name="_Toc5652"/>
      <w:bookmarkStart w:id="106" w:name="_Toc24038"/>
      <w:bookmarkStart w:id="107" w:name="_Toc12977"/>
      <w:r>
        <w:rPr>
          <w:rFonts w:hint="eastAsia" w:ascii="Times New Roman" w:hAnsi="Times New Roman" w:eastAsia="宋体" w:cs="Times New Roman"/>
          <w:b w:val="0"/>
          <w:bCs w:val="0"/>
          <w:caps w:val="0"/>
          <w:lang w:val="en-US" w:eastAsia="zh-CN"/>
        </w:rPr>
        <w:t>（</w:t>
      </w:r>
      <w:r>
        <w:rPr>
          <w:rFonts w:hint="default" w:ascii="Times New Roman" w:hAnsi="Times New Roman" w:eastAsia="宋体" w:cs="Times New Roman"/>
          <w:b w:val="0"/>
          <w:bCs w:val="0"/>
          <w:caps w:val="0"/>
          <w:lang w:val="en-US" w:eastAsia="zh-CN"/>
        </w:rPr>
        <w:t>4</w:t>
      </w:r>
      <w:r>
        <w:rPr>
          <w:rFonts w:hint="eastAsia" w:ascii="Times New Roman" w:hAnsi="Times New Roman" w:eastAsia="宋体" w:cs="Times New Roman"/>
          <w:b w:val="0"/>
          <w:bCs w:val="0"/>
          <w:caps w:val="0"/>
          <w:lang w:val="en-US" w:eastAsia="zh-CN"/>
        </w:rPr>
        <w:t>）及时高效。</w:t>
      </w:r>
      <w:bookmarkEnd w:id="105"/>
      <w:bookmarkEnd w:id="106"/>
      <w:bookmarkEnd w:id="107"/>
    </w:p>
    <w:p w14:paraId="7B191FE1">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caps w:val="0"/>
          <w:lang w:val="en-US" w:eastAsia="zh-CN"/>
        </w:rPr>
      </w:pPr>
      <w:r>
        <w:rPr>
          <w:rFonts w:hint="eastAsia" w:ascii="Times New Roman" w:hAnsi="Times New Roman" w:eastAsia="宋体" w:cs="Times New Roman"/>
          <w:caps w:val="0"/>
          <w:lang w:val="en-US" w:eastAsia="zh-CN"/>
        </w:rPr>
        <w:t>指挥机构单独设立，应急不能职能交叉、分散力量；强化信息管理，建立覆盖指挥部、职能部门和基层一线的应急信息渠道，保证应急救援工作信息及时、全面得到传递，实现指挥部及时掌握现场情况做出指挥决策，一线救援人员及时接收命令高效开展应对处置工作。</w:t>
      </w:r>
    </w:p>
    <w:p w14:paraId="0014D3D9">
      <w:pPr>
        <w:pStyle w:val="6"/>
        <w:bidi w:val="0"/>
        <w:rPr>
          <w:rFonts w:hint="eastAsia"/>
          <w:lang w:val="en-US" w:eastAsia="zh-CN"/>
        </w:rPr>
      </w:pPr>
      <w:bookmarkStart w:id="108" w:name="_Toc10854"/>
      <w:bookmarkStart w:id="109" w:name="_Toc455132997"/>
      <w:bookmarkStart w:id="110" w:name="_Toc483661940"/>
      <w:bookmarkStart w:id="111" w:name="_Toc26881"/>
      <w:bookmarkStart w:id="112" w:name="_Toc409115334"/>
      <w:bookmarkStart w:id="113" w:name="_Toc475457817"/>
      <w:bookmarkStart w:id="114" w:name="_Toc443305721"/>
      <w:bookmarkStart w:id="115" w:name="_Toc27433"/>
      <w:bookmarkStart w:id="116" w:name="_Toc498329927"/>
      <w:bookmarkStart w:id="117" w:name="_Toc422815731"/>
      <w:bookmarkStart w:id="118" w:name="_Toc30143"/>
      <w:bookmarkStart w:id="119" w:name="_Toc21780"/>
      <w:bookmarkStart w:id="120" w:name="_Toc25563"/>
      <w:bookmarkStart w:id="121" w:name="_Toc468481618"/>
      <w:r>
        <w:rPr>
          <w:rFonts w:hint="eastAsia"/>
          <w:lang w:val="en-US" w:eastAsia="zh-CN"/>
        </w:rPr>
        <w:t>2.7 应急预案体系</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4506D048">
      <w:pPr>
        <w:pStyle w:val="7"/>
        <w:bidi w:val="0"/>
        <w:rPr>
          <w:rFonts w:hint="eastAsia"/>
          <w:lang w:val="en-US" w:eastAsia="zh-CN"/>
        </w:rPr>
      </w:pPr>
      <w:bookmarkStart w:id="122" w:name="_Toc25302"/>
      <w:bookmarkStart w:id="123" w:name="_Toc12645"/>
      <w:bookmarkStart w:id="124" w:name="_Toc32349"/>
      <w:bookmarkStart w:id="125" w:name="_Toc26281"/>
      <w:bookmarkStart w:id="126" w:name="_Toc4741"/>
      <w:bookmarkStart w:id="127" w:name="_Toc498329928"/>
      <w:r>
        <w:rPr>
          <w:rFonts w:hint="eastAsia"/>
          <w:lang w:val="en-US" w:eastAsia="zh-CN"/>
        </w:rPr>
        <w:t>2.7.1应急预案体系组成</w:t>
      </w:r>
      <w:bookmarkEnd w:id="122"/>
      <w:bookmarkEnd w:id="123"/>
      <w:bookmarkEnd w:id="124"/>
      <w:bookmarkEnd w:id="125"/>
      <w:bookmarkEnd w:id="126"/>
      <w:bookmarkEnd w:id="127"/>
    </w:p>
    <w:p w14:paraId="29487C46">
      <w:pPr>
        <w:pStyle w:val="35"/>
        <w:ind w:firstLine="480"/>
        <w:rPr>
          <w:rFonts w:hint="eastAsia" w:ascii="Times New Roman" w:hAnsi="Times New Roman" w:eastAsia="宋体" w:cs="Times New Roman"/>
          <w:caps w:val="0"/>
          <w:color w:val="auto"/>
          <w:sz w:val="24"/>
          <w:szCs w:val="24"/>
        </w:rPr>
      </w:pPr>
      <w:r>
        <w:rPr>
          <w:rFonts w:hint="eastAsia" w:ascii="Times New Roman" w:hAnsi="Times New Roman" w:eastAsia="宋体" w:cs="Times New Roman"/>
          <w:caps w:val="0"/>
          <w:sz w:val="24"/>
          <w:szCs w:val="24"/>
        </w:rPr>
        <w:t>为应对</w:t>
      </w:r>
      <w:r>
        <w:rPr>
          <w:rFonts w:hint="eastAsia" w:cs="Times New Roman"/>
          <w:color w:val="auto"/>
          <w:sz w:val="24"/>
          <w:szCs w:val="24"/>
          <w:lang w:val="en-US" w:eastAsia="zh-CN"/>
        </w:rPr>
        <w:t>赤壁市公共检验检测中心</w:t>
      </w:r>
      <w:r>
        <w:rPr>
          <w:rFonts w:hint="eastAsia" w:ascii="Times New Roman" w:hAnsi="Times New Roman" w:eastAsia="宋体" w:cs="Times New Roman"/>
          <w:caps w:val="0"/>
          <w:sz w:val="24"/>
          <w:szCs w:val="24"/>
        </w:rPr>
        <w:t>可能发生的突发环境事件，采取相应的应急准备措施，并在发生紧急状态后作出响应，以减少环境影响，制定了本应急预案，主要内容包括</w:t>
      </w:r>
      <w:r>
        <w:rPr>
          <w:rFonts w:hint="eastAsia" w:ascii="Times New Roman" w:hAnsi="Times New Roman" w:eastAsia="宋体" w:cs="Times New Roman"/>
          <w:caps w:val="0"/>
          <w:color w:val="auto"/>
          <w:sz w:val="24"/>
          <w:szCs w:val="24"/>
        </w:rPr>
        <w:t>：总则、组织机构</w:t>
      </w:r>
      <w:r>
        <w:rPr>
          <w:rFonts w:hint="eastAsia" w:hAnsi="Times New Roman" w:cs="Times New Roman"/>
          <w:caps w:val="0"/>
          <w:color w:val="auto"/>
          <w:sz w:val="24"/>
          <w:szCs w:val="24"/>
          <w:lang w:val="en-US" w:eastAsia="zh-CN"/>
        </w:rPr>
        <w:t>和</w:t>
      </w:r>
      <w:r>
        <w:rPr>
          <w:rFonts w:hint="eastAsia" w:ascii="Times New Roman" w:hAnsi="Times New Roman" w:eastAsia="宋体" w:cs="Times New Roman"/>
          <w:caps w:val="0"/>
          <w:color w:val="auto"/>
          <w:sz w:val="24"/>
          <w:szCs w:val="24"/>
        </w:rPr>
        <w:t>职责、预防</w:t>
      </w:r>
      <w:r>
        <w:rPr>
          <w:rFonts w:hint="eastAsia" w:hAnsi="Times New Roman" w:cs="Times New Roman"/>
          <w:caps w:val="0"/>
          <w:color w:val="auto"/>
          <w:sz w:val="24"/>
          <w:szCs w:val="24"/>
          <w:lang w:val="en-US" w:eastAsia="zh-CN"/>
        </w:rPr>
        <w:t>和</w:t>
      </w:r>
      <w:r>
        <w:rPr>
          <w:rFonts w:hint="eastAsia" w:ascii="Times New Roman" w:hAnsi="Times New Roman" w:eastAsia="宋体" w:cs="Times New Roman"/>
          <w:caps w:val="0"/>
          <w:color w:val="auto"/>
          <w:sz w:val="24"/>
          <w:szCs w:val="24"/>
        </w:rPr>
        <w:t>预警</w:t>
      </w:r>
      <w:r>
        <w:rPr>
          <w:rFonts w:hint="eastAsia" w:ascii="Times New Roman" w:hAnsi="Times New Roman" w:eastAsia="宋体" w:cs="Times New Roman"/>
          <w:caps w:val="0"/>
          <w:color w:val="auto"/>
          <w:sz w:val="24"/>
          <w:szCs w:val="24"/>
          <w:lang w:eastAsia="zh-CN"/>
        </w:rPr>
        <w:t>机制</w:t>
      </w:r>
      <w:r>
        <w:rPr>
          <w:rFonts w:hint="eastAsia" w:ascii="Times New Roman" w:hAnsi="Times New Roman" w:eastAsia="宋体" w:cs="Times New Roman"/>
          <w:caps w:val="0"/>
          <w:color w:val="auto"/>
          <w:sz w:val="24"/>
          <w:szCs w:val="24"/>
        </w:rPr>
        <w:t>、应急响应</w:t>
      </w:r>
      <w:r>
        <w:rPr>
          <w:rFonts w:hint="eastAsia" w:hAnsi="Times New Roman" w:cs="Times New Roman"/>
          <w:caps w:val="0"/>
          <w:color w:val="auto"/>
          <w:sz w:val="24"/>
          <w:szCs w:val="24"/>
          <w:lang w:val="en-US" w:eastAsia="zh-CN"/>
        </w:rPr>
        <w:t>和</w:t>
      </w:r>
      <w:r>
        <w:rPr>
          <w:rFonts w:hint="eastAsia" w:ascii="Times New Roman" w:hAnsi="Times New Roman" w:eastAsia="宋体" w:cs="Times New Roman"/>
          <w:caps w:val="0"/>
          <w:color w:val="auto"/>
          <w:sz w:val="24"/>
          <w:szCs w:val="24"/>
        </w:rPr>
        <w:t>措施、</w:t>
      </w:r>
      <w:r>
        <w:rPr>
          <w:rFonts w:hint="eastAsia" w:ascii="Times New Roman" w:hAnsi="Times New Roman" w:eastAsia="宋体" w:cs="Times New Roman"/>
          <w:caps w:val="0"/>
          <w:color w:val="auto"/>
          <w:sz w:val="24"/>
          <w:szCs w:val="24"/>
          <w:lang w:eastAsia="zh-CN"/>
        </w:rPr>
        <w:t>后期处置</w:t>
      </w:r>
      <w:r>
        <w:rPr>
          <w:rFonts w:hint="eastAsia" w:ascii="Times New Roman" w:hAnsi="Times New Roman" w:eastAsia="宋体" w:cs="Times New Roman"/>
          <w:caps w:val="0"/>
          <w:color w:val="auto"/>
          <w:sz w:val="24"/>
          <w:szCs w:val="24"/>
        </w:rPr>
        <w:t>、</w:t>
      </w:r>
      <w:r>
        <w:rPr>
          <w:rFonts w:hint="eastAsia" w:ascii="Times New Roman" w:hAnsi="Times New Roman" w:eastAsia="宋体" w:cs="Times New Roman"/>
          <w:caps w:val="0"/>
          <w:color w:val="auto"/>
          <w:sz w:val="24"/>
          <w:szCs w:val="24"/>
          <w:lang w:eastAsia="zh-CN"/>
        </w:rPr>
        <w:t>保障措施</w:t>
      </w:r>
      <w:r>
        <w:rPr>
          <w:rFonts w:hint="eastAsia" w:ascii="Times New Roman" w:hAnsi="Times New Roman" w:eastAsia="宋体" w:cs="Times New Roman"/>
          <w:caps w:val="0"/>
          <w:color w:val="auto"/>
          <w:sz w:val="24"/>
          <w:szCs w:val="24"/>
        </w:rPr>
        <w:t>、</w:t>
      </w:r>
      <w:r>
        <w:rPr>
          <w:rFonts w:hint="eastAsia" w:ascii="Times New Roman" w:hAnsi="Times New Roman" w:eastAsia="宋体" w:cs="Times New Roman"/>
          <w:caps w:val="0"/>
          <w:color w:val="auto"/>
          <w:sz w:val="24"/>
          <w:szCs w:val="24"/>
          <w:lang w:eastAsia="zh-CN"/>
        </w:rPr>
        <w:t>监督管理</w:t>
      </w:r>
      <w:r>
        <w:rPr>
          <w:rFonts w:hint="eastAsia" w:ascii="Times New Roman" w:hAnsi="Times New Roman" w:eastAsia="宋体" w:cs="Times New Roman"/>
          <w:caps w:val="0"/>
          <w:color w:val="auto"/>
          <w:sz w:val="24"/>
          <w:szCs w:val="24"/>
        </w:rPr>
        <w:t>、</w:t>
      </w:r>
      <w:r>
        <w:rPr>
          <w:rFonts w:hint="eastAsia" w:ascii="Times New Roman" w:hAnsi="Times New Roman" w:eastAsia="宋体" w:cs="Times New Roman"/>
          <w:caps w:val="0"/>
          <w:color w:val="auto"/>
          <w:sz w:val="24"/>
          <w:szCs w:val="24"/>
          <w:lang w:eastAsia="zh-CN"/>
        </w:rPr>
        <w:t>附则等章节</w:t>
      </w:r>
      <w:r>
        <w:rPr>
          <w:rFonts w:hint="eastAsia" w:ascii="Times New Roman" w:hAnsi="Times New Roman" w:eastAsia="宋体" w:cs="Times New Roman"/>
          <w:caps w:val="0"/>
          <w:color w:val="auto"/>
          <w:sz w:val="24"/>
          <w:szCs w:val="24"/>
        </w:rPr>
        <w:t>。</w:t>
      </w:r>
    </w:p>
    <w:p w14:paraId="49092CE1">
      <w:pPr>
        <w:pStyle w:val="7"/>
        <w:bidi w:val="0"/>
        <w:rPr>
          <w:rFonts w:hint="eastAsia"/>
          <w:lang w:val="en-US" w:eastAsia="zh-CN"/>
        </w:rPr>
      </w:pPr>
      <w:bookmarkStart w:id="128" w:name="_Toc20860"/>
      <w:bookmarkStart w:id="129" w:name="_Toc9191"/>
      <w:bookmarkStart w:id="130" w:name="_Toc26660"/>
      <w:bookmarkStart w:id="131" w:name="_Toc498329929"/>
      <w:bookmarkStart w:id="132" w:name="_Toc6136"/>
      <w:bookmarkStart w:id="133" w:name="_Toc15093"/>
      <w:r>
        <w:rPr>
          <w:rFonts w:hint="eastAsia"/>
          <w:lang w:val="en-US" w:eastAsia="zh-CN"/>
        </w:rPr>
        <w:t>2.7.2风险应急预案的衔接</w:t>
      </w:r>
      <w:bookmarkEnd w:id="128"/>
      <w:bookmarkEnd w:id="129"/>
      <w:bookmarkEnd w:id="130"/>
      <w:bookmarkEnd w:id="131"/>
      <w:bookmarkEnd w:id="132"/>
      <w:bookmarkEnd w:id="133"/>
    </w:p>
    <w:p w14:paraId="2E485487">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hAnsi="Times New Roman" w:cs="Times New Roman"/>
          <w:caps w:val="0"/>
          <w:sz w:val="24"/>
          <w:szCs w:val="24"/>
          <w:lang w:eastAsia="zh-CN"/>
        </w:rPr>
        <w:t>（</w:t>
      </w:r>
      <w:r>
        <w:rPr>
          <w:rFonts w:hint="eastAsia" w:hAnsi="Times New Roman" w:cs="Times New Roman"/>
          <w:caps w:val="0"/>
          <w:sz w:val="24"/>
          <w:szCs w:val="24"/>
          <w:lang w:val="en-US" w:eastAsia="zh-CN"/>
        </w:rPr>
        <w:t>1</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内部应急预案衔接说明</w:t>
      </w:r>
    </w:p>
    <w:p w14:paraId="1EF6F76F">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rPr>
        <w:t>本预案与企业《安全生产应急预案》等应急预案相并列。预案之间相互关联，当启动其他预案</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如发生火灾启动安全生产应急预案，危险化学品泄漏或燃烧、消防废水溢出时，可能导致环境污染时，需启动突发环境事件应急预案进行处理。</w:t>
      </w:r>
    </w:p>
    <w:p w14:paraId="7A5CB606">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hAnsi="Times New Roman" w:cs="Times New Roman"/>
          <w:caps w:val="0"/>
          <w:sz w:val="24"/>
          <w:szCs w:val="24"/>
          <w:lang w:eastAsia="zh-CN"/>
        </w:rPr>
        <w:t>（</w:t>
      </w:r>
      <w:r>
        <w:rPr>
          <w:rFonts w:hint="eastAsia" w:hAnsi="Times New Roman" w:cs="Times New Roman"/>
          <w:caps w:val="0"/>
          <w:sz w:val="24"/>
          <w:szCs w:val="24"/>
          <w:lang w:val="en-US" w:eastAsia="zh-CN"/>
        </w:rPr>
        <w:t>2</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外部应急预案衔接说明</w:t>
      </w:r>
    </w:p>
    <w:p w14:paraId="0B6A991B">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rPr>
        <w:t>①外部</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平级</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关系</w:t>
      </w:r>
    </w:p>
    <w:p w14:paraId="40FA4384">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rPr>
        <w:t>企业位于</w:t>
      </w:r>
      <w:r>
        <w:rPr>
          <w:rFonts w:hint="eastAsia" w:cs="Times New Roman"/>
          <w:caps w:val="0"/>
          <w:sz w:val="24"/>
          <w:szCs w:val="24"/>
          <w:lang w:val="en-US" w:eastAsia="zh-CN"/>
        </w:rPr>
        <w:t>湖北省咸宁市赤壁市富康路68号</w:t>
      </w:r>
      <w:r>
        <w:rPr>
          <w:rFonts w:hint="eastAsia" w:ascii="Times New Roman" w:hAnsi="Times New Roman" w:eastAsia="宋体" w:cs="Times New Roman"/>
          <w:caps w:val="0"/>
          <w:sz w:val="24"/>
          <w:szCs w:val="24"/>
        </w:rPr>
        <w:t>，距离最近的企业为</w:t>
      </w:r>
      <w:r>
        <w:rPr>
          <w:rFonts w:hint="eastAsia" w:ascii="Times New Roman" w:hAnsi="Times New Roman" w:eastAsia="宋体" w:cs="Times New Roman"/>
          <w:caps w:val="0"/>
          <w:sz w:val="24"/>
          <w:szCs w:val="24"/>
          <w:lang w:val="en-US" w:eastAsia="zh-CN"/>
        </w:rPr>
        <w:t>赤壁天瑞汽车部件制造</w:t>
      </w:r>
      <w:r>
        <w:rPr>
          <w:rFonts w:hint="eastAsia" w:cs="Times New Roman"/>
          <w:caps w:val="0"/>
          <w:sz w:val="24"/>
          <w:szCs w:val="24"/>
          <w:lang w:val="en-US" w:eastAsia="zh-CN"/>
        </w:rPr>
        <w:t>有限公司</w:t>
      </w:r>
      <w:r>
        <w:rPr>
          <w:rFonts w:hint="eastAsia" w:ascii="Times New Roman" w:hAnsi="Times New Roman" w:eastAsia="宋体" w:cs="Times New Roman"/>
          <w:caps w:val="0"/>
          <w:sz w:val="24"/>
          <w:szCs w:val="24"/>
        </w:rPr>
        <w:t>，当发生厂区级</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二级</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及以上突发环境事件时</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或周边企业发生突发事件，需要</w:t>
      </w:r>
      <w:r>
        <w:rPr>
          <w:rFonts w:hint="eastAsia" w:cs="Times New Roman"/>
          <w:caps w:val="0"/>
          <w:sz w:val="24"/>
          <w:szCs w:val="24"/>
          <w:lang w:eastAsia="zh-CN"/>
        </w:rPr>
        <w:t>本检测中心</w:t>
      </w:r>
      <w:r>
        <w:rPr>
          <w:rFonts w:hint="eastAsia" w:ascii="Times New Roman" w:hAnsi="Times New Roman" w:eastAsia="宋体" w:cs="Times New Roman"/>
          <w:caps w:val="0"/>
          <w:sz w:val="24"/>
          <w:szCs w:val="24"/>
        </w:rPr>
        <w:t>应急力量支援时</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，本预案与周边企业应急预案联动。</w:t>
      </w:r>
    </w:p>
    <w:p w14:paraId="5D7B6BAB">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rPr>
        <w:t>②外部</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上级</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关系</w:t>
      </w:r>
    </w:p>
    <w:p w14:paraId="27FE0B04">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rPr>
        <w:t>《咸宁市生态环境局突发环境事件应急预案》是针对咸宁市辖区内可能发生的较大以上突发环境事件以及由市人民政府、市生态环境局认定的其它需要直接处置的突发环境事件；跨区域或超出事发地县（市、区）人民政府处置能力的突发环境事件；省生态环境厅、市人民政府、市生态环境局认为需要协调、调度、指导的突发环境事件；其他突发事件次生、衍生的较大突发环境事件而制定的风险防范和应急处置预案，主要内容包括组织指挥机构及职责分工，预防、预警、接报和信息报告，响应分级和启动应急响应，后期工作，应急保障等。</w:t>
      </w:r>
    </w:p>
    <w:p w14:paraId="1BD3D147">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rPr>
        <w:t>《赤壁市突发环境事件应急预案》是针对赤壁市行政区域内的可能发生的一般突发环境事件，以及由其它突发事件引发环境污染，且环境污染的应急处置上升为主要处置目标的突发环境事件；当辖区内出现较大及以上突发环境事件时，赤壁市政府办应配合咸宁市政府办做好现场处置、应急保障工作，维护社会稳定。当发生其他突发事件引发环境污染且环境污染应急处置为次要处置目标，应由其他主责部门牵头处置时，启动其他相应的应急预案，生态环境部门全力配合做好应急处置工作。主要内容包括总则、工作原则、组织机构及职责、监测预警、应急响应与处置、后期处置、应急保障、表彰奖励与责任追究、预案的管理和更新、预案的实施和生效时间。</w:t>
      </w:r>
    </w:p>
    <w:p w14:paraId="144D6579">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cs="Times New Roman"/>
          <w:caps w:val="0"/>
          <w:sz w:val="24"/>
          <w:szCs w:val="24"/>
          <w:lang w:eastAsia="zh-CN"/>
        </w:rPr>
        <w:t>本检测中心</w:t>
      </w:r>
      <w:r>
        <w:rPr>
          <w:rFonts w:hint="eastAsia" w:ascii="Times New Roman" w:hAnsi="Times New Roman" w:eastAsia="宋体" w:cs="Times New Roman"/>
          <w:caps w:val="0"/>
          <w:sz w:val="24"/>
          <w:szCs w:val="24"/>
        </w:rPr>
        <w:t>应急预案属于《咸宁市生态环境局突发环境事件应急预案》及《赤壁市突发环境事件应急预案》构成体系的组成部分，是《咸宁市生态环境局突发环境事件应急预案》与《赤壁市突发环境事件应急预案》在企业层面上的具体体现。周边企业突发环境风险事故应急预案是与企业内部应急预案相关，但不以企业为实施主体的应急预案，编制企业应急预案时应统筹考虑与内部专项应急预案及周边企业环境突发事件应急预案的衔接性，并通过演练巩固，完善应急联动机制。</w:t>
      </w:r>
    </w:p>
    <w:p w14:paraId="0A1FE3BC">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cs="Times New Roman"/>
          <w:caps w:val="0"/>
          <w:sz w:val="24"/>
          <w:szCs w:val="24"/>
          <w:lang w:eastAsia="zh-CN"/>
        </w:rPr>
        <w:t>本检测中心</w:t>
      </w:r>
      <w:r>
        <w:rPr>
          <w:rFonts w:hint="eastAsia" w:ascii="Times New Roman" w:hAnsi="Times New Roman" w:eastAsia="宋体" w:cs="Times New Roman"/>
          <w:caps w:val="0"/>
          <w:sz w:val="24"/>
          <w:szCs w:val="24"/>
        </w:rPr>
        <w:t>与咸宁市生态环境局赤壁市分局、赤壁市应急管理局、赤壁市公安局等部门之间建立了应急联动机制，在这些外部单位介入</w:t>
      </w:r>
      <w:r>
        <w:rPr>
          <w:rFonts w:hint="eastAsia" w:cs="Times New Roman"/>
          <w:caps w:val="0"/>
          <w:sz w:val="24"/>
          <w:szCs w:val="24"/>
          <w:lang w:eastAsia="zh-CN"/>
        </w:rPr>
        <w:t>本检测中心</w:t>
      </w:r>
      <w:r>
        <w:rPr>
          <w:rFonts w:hint="eastAsia" w:ascii="Times New Roman" w:hAnsi="Times New Roman" w:eastAsia="宋体" w:cs="Times New Roman"/>
          <w:caps w:val="0"/>
          <w:sz w:val="24"/>
          <w:szCs w:val="24"/>
        </w:rPr>
        <w:t>突发环境事件应急处置时，各应急组织单位将无条件听从调配，并按照要求和能力配置应急救援人员、队伍、装备、物资等，提供应急所需的用品，与外部相关部门共享区域应急资源，提高共同应对突发环境事件的能力和水平</w:t>
      </w:r>
      <w:r>
        <w:rPr>
          <w:rFonts w:hint="eastAsia" w:ascii="Times New Roman" w:hAnsi="Times New Roman" w:eastAsia="宋体" w:cs="Times New Roman"/>
          <w:caps w:val="0"/>
          <w:sz w:val="24"/>
          <w:szCs w:val="24"/>
          <w:lang w:eastAsia="zh-CN"/>
        </w:rPr>
        <w:t>。</w:t>
      </w:r>
    </w:p>
    <w:p w14:paraId="05B660A0">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cs="Times New Roman"/>
          <w:caps w:val="0"/>
          <w:sz w:val="24"/>
          <w:szCs w:val="24"/>
          <w:lang w:val="en-US" w:eastAsia="zh-CN"/>
        </w:rPr>
        <w:t>赤壁市公共检验检测中心</w:t>
      </w:r>
      <w:r>
        <w:rPr>
          <w:rFonts w:hint="eastAsia" w:ascii="Times New Roman" w:hAnsi="Times New Roman" w:eastAsia="宋体" w:cs="Times New Roman"/>
          <w:caps w:val="0"/>
          <w:sz w:val="24"/>
          <w:szCs w:val="24"/>
        </w:rPr>
        <w:t>位于</w:t>
      </w:r>
      <w:r>
        <w:rPr>
          <w:rFonts w:hint="eastAsia" w:cs="Times New Roman"/>
          <w:caps w:val="0"/>
          <w:sz w:val="24"/>
          <w:szCs w:val="24"/>
          <w:lang w:val="en-US" w:eastAsia="zh-CN"/>
        </w:rPr>
        <w:t>湖北省咸宁市赤壁市富康路68号</w:t>
      </w:r>
      <w:r>
        <w:rPr>
          <w:rFonts w:hint="eastAsia" w:ascii="Times New Roman" w:hAnsi="Times New Roman" w:eastAsia="宋体" w:cs="Times New Roman"/>
          <w:caps w:val="0"/>
          <w:sz w:val="24"/>
          <w:szCs w:val="24"/>
        </w:rPr>
        <w:t>，当发生</w:t>
      </w:r>
      <w:r>
        <w:rPr>
          <w:rFonts w:hint="eastAsia" w:hAnsi="Times New Roman" w:cs="Times New Roman"/>
          <w:caps w:val="0"/>
          <w:sz w:val="24"/>
          <w:szCs w:val="24"/>
          <w:lang w:eastAsia="zh-CN"/>
        </w:rPr>
        <w:t>厂外</w:t>
      </w:r>
      <w:r>
        <w:rPr>
          <w:rFonts w:hint="eastAsia" w:ascii="Times New Roman" w:hAnsi="Times New Roman" w:eastAsia="宋体" w:cs="Times New Roman"/>
          <w:caps w:val="0"/>
          <w:sz w:val="24"/>
          <w:szCs w:val="24"/>
        </w:rPr>
        <w:t>级</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一级</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及以上突发环境事件时</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或周边企业发生突发事件，需要</w:t>
      </w:r>
      <w:r>
        <w:rPr>
          <w:rFonts w:hint="eastAsia" w:cs="Times New Roman"/>
          <w:caps w:val="0"/>
          <w:sz w:val="24"/>
          <w:szCs w:val="24"/>
          <w:lang w:eastAsia="zh-CN"/>
        </w:rPr>
        <w:t>本检测中心</w:t>
      </w:r>
      <w:r>
        <w:rPr>
          <w:rFonts w:hint="eastAsia" w:ascii="Times New Roman" w:hAnsi="Times New Roman" w:eastAsia="宋体" w:cs="Times New Roman"/>
          <w:caps w:val="0"/>
          <w:sz w:val="24"/>
          <w:szCs w:val="24"/>
        </w:rPr>
        <w:t>应急力量支援时</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本预案与上级应急预案衔接，并实施与上级的应急联动。企业无条件服从区域应急预案的要求，做好各项与区域应急预案、体系联动的措施和准备；在区域其他地方发生突发环境事件的情况下，无条件听从调配，积极提供应急救援人员、队伍、装备、物资等，有必要的情况下做好本企业的人员疏散工作。</w:t>
      </w:r>
    </w:p>
    <w:p w14:paraId="1970109C">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rPr>
        <w:t>1 、与企业周边各单位、各应急救援联动单位保持联系，安排和落实专门的值班人员，并确保 24 小时通讯畅通，一旦发生较大、重大突发环境事件，密切联系厂区、各应急救援联动 单位迅速出动，赶赴现场实施应急处置。本企业范围内发生环境突发事件的责任主体为</w:t>
      </w:r>
      <w:r>
        <w:rPr>
          <w:rFonts w:hint="eastAsia" w:cs="Times New Roman"/>
          <w:caps w:val="0"/>
          <w:sz w:val="24"/>
          <w:szCs w:val="24"/>
          <w:lang w:eastAsia="zh-CN"/>
        </w:rPr>
        <w:t>赤壁市公共检验检测中心</w:t>
      </w:r>
      <w:r>
        <w:rPr>
          <w:rFonts w:hint="eastAsia" w:ascii="Times New Roman" w:hAnsi="Times New Roman" w:eastAsia="宋体" w:cs="Times New Roman"/>
          <w:caps w:val="0"/>
          <w:sz w:val="24"/>
          <w:szCs w:val="24"/>
        </w:rPr>
        <w:t>；园内其他企业发生环境突发事件的责任主体为相应的企业。</w:t>
      </w:r>
    </w:p>
    <w:p w14:paraId="36EF26FC">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rPr>
        <w:t>2 、建立通讯联络手册，加强与应急救援联动部门的联系、沟通和合作。</w:t>
      </w:r>
    </w:p>
    <w:p w14:paraId="25210673">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rPr>
        <w:t>3 、企业应加强应急培训和演练，并请相关部门和单位参与演练或者指导，提高应急联动的融合度和战斗力，以便及时、有效地处理突发环境事故。</w:t>
      </w:r>
    </w:p>
    <w:p w14:paraId="5C25EBC1">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rPr>
        <w:t>4 、企业各部门根据应急处置流程和职责的要求，熟悉企业突发环境事故应急预案。</w:t>
      </w:r>
    </w:p>
    <w:p w14:paraId="1615F728">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cs="Times New Roman"/>
          <w:caps w:val="0"/>
          <w:sz w:val="24"/>
          <w:szCs w:val="24"/>
          <w:lang w:eastAsia="zh-CN"/>
        </w:rPr>
        <w:t>赤壁市公共检验检测中心</w:t>
      </w:r>
      <w:r>
        <w:rPr>
          <w:rFonts w:hint="eastAsia" w:ascii="Times New Roman" w:hAnsi="Times New Roman" w:eastAsia="宋体" w:cs="Times New Roman"/>
          <w:caps w:val="0"/>
          <w:sz w:val="24"/>
          <w:szCs w:val="24"/>
        </w:rPr>
        <w:t xml:space="preserve">与地方人民政府环境应急预案的衔接关系如图 </w:t>
      </w:r>
      <w:r>
        <w:rPr>
          <w:rFonts w:hint="eastAsia" w:hAnsi="Times New Roman" w:cs="Times New Roman"/>
          <w:caps w:val="0"/>
          <w:sz w:val="24"/>
          <w:szCs w:val="24"/>
          <w:lang w:val="en-US" w:eastAsia="zh-CN"/>
        </w:rPr>
        <w:t>2-1</w:t>
      </w:r>
      <w:r>
        <w:rPr>
          <w:rFonts w:hint="eastAsia" w:ascii="Times New Roman" w:hAnsi="Times New Roman" w:eastAsia="宋体" w:cs="Times New Roman"/>
          <w:caps w:val="0"/>
          <w:sz w:val="24"/>
          <w:szCs w:val="24"/>
        </w:rPr>
        <w:t xml:space="preserve"> ，预案衔接关系图所示。</w:t>
      </w:r>
    </w:p>
    <w:p w14:paraId="1075EB78">
      <w:pPr>
        <w:pStyle w:val="35"/>
        <w:keepNext w:val="0"/>
        <w:keepLines w:val="0"/>
        <w:pageBreakBefore w:val="0"/>
        <w:widowControl w:val="0"/>
        <w:kinsoku/>
        <w:wordWrap/>
        <w:overflowPunct/>
        <w:topLinePunct w:val="0"/>
        <w:autoSpaceDE/>
        <w:autoSpaceDN/>
        <w:bidi w:val="0"/>
        <w:adjustRightInd w:val="0"/>
        <w:snapToGrid/>
        <w:spacing w:before="0"/>
        <w:ind w:left="0" w:leftChars="0" w:firstLine="0" w:firstLineChars="0"/>
        <w:jc w:val="left"/>
        <w:textAlignment w:val="auto"/>
        <w:rPr>
          <w:rFonts w:hint="eastAsia" w:ascii="Times New Roman" w:hAnsi="Times New Roman" w:eastAsia="宋体" w:cs="Times New Roman"/>
          <w:caps w:val="0"/>
          <w:sz w:val="24"/>
          <w:szCs w:val="24"/>
          <w:lang w:eastAsia="zh-CN"/>
        </w:rPr>
      </w:pPr>
      <w:bookmarkStart w:id="134" w:name="_Toc24540"/>
      <w:bookmarkStart w:id="135" w:name="_Toc1096"/>
      <w:bookmarkStart w:id="136" w:name="_Toc28791"/>
      <w:r>
        <w:rPr>
          <w:rFonts w:hint="eastAsia" w:ascii="Times New Roman" w:hAnsi="Times New Roman" w:eastAsia="宋体" w:cs="Times New Roman"/>
          <w:caps w:val="0"/>
          <w:sz w:val="24"/>
          <w:szCs w:val="24"/>
          <w:lang w:eastAsia="zh-CN"/>
        </w:rPr>
        <w:object>
          <v:shape id="_x0000_i1025" o:spt="75" type="#_x0000_t75" style="height:217.4pt;width:415.2pt;" o:ole="t" filled="f" o:preferrelative="t" stroked="f" coordsize="21600,21600">
            <v:path/>
            <v:fill on="f" focussize="0,0"/>
            <v:stroke on="f"/>
            <v:imagedata r:id="rId13" o:title=""/>
            <o:lock v:ext="edit" aspectratio="f"/>
            <w10:wrap type="none"/>
            <w10:anchorlock/>
          </v:shape>
          <o:OLEObject Type="Embed" ProgID="Visio.Drawing.11" ShapeID="_x0000_i1025" DrawAspect="Content" ObjectID="_1468075725" r:id="rId12">
            <o:LockedField>false</o:LockedField>
          </o:OLEObject>
        </w:object>
      </w:r>
    </w:p>
    <w:p w14:paraId="1E8EC213">
      <w:pPr>
        <w:pStyle w:val="35"/>
        <w:keepNext w:val="0"/>
        <w:keepLines w:val="0"/>
        <w:pageBreakBefore w:val="0"/>
        <w:widowControl w:val="0"/>
        <w:kinsoku/>
        <w:wordWrap/>
        <w:overflowPunct/>
        <w:topLinePunct w:val="0"/>
        <w:autoSpaceDE/>
        <w:autoSpaceDN/>
        <w:bidi w:val="0"/>
        <w:adjustRightInd w:val="0"/>
        <w:snapToGrid/>
        <w:spacing w:before="0"/>
        <w:ind w:firstLine="480"/>
        <w:jc w:val="center"/>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lang w:val="en-US" w:eastAsia="zh-CN"/>
        </w:rPr>
        <w:t>图2</w:t>
      </w:r>
      <w:r>
        <w:rPr>
          <w:rFonts w:hint="eastAsia" w:ascii="Times New Roman" w:hAnsi="Times New Roman" w:eastAsia="宋体" w:cs="Times New Roman"/>
          <w:caps w:val="0"/>
          <w:sz w:val="24"/>
          <w:szCs w:val="24"/>
        </w:rPr>
        <w:t xml:space="preserve">-1  </w:t>
      </w:r>
      <w:r>
        <w:rPr>
          <w:rFonts w:hint="eastAsia" w:ascii="Times New Roman" w:hAnsi="Times New Roman" w:eastAsia="宋体" w:cs="Times New Roman"/>
          <w:caps w:val="0"/>
          <w:sz w:val="24"/>
          <w:szCs w:val="24"/>
          <w:lang w:val="en-US" w:eastAsia="zh-CN"/>
        </w:rPr>
        <w:t>突发环境事件</w:t>
      </w:r>
      <w:r>
        <w:rPr>
          <w:rFonts w:hint="eastAsia" w:ascii="Times New Roman" w:hAnsi="Times New Roman" w:eastAsia="宋体" w:cs="Times New Roman"/>
          <w:caps w:val="0"/>
          <w:sz w:val="24"/>
          <w:szCs w:val="24"/>
        </w:rPr>
        <w:t>应急预案体系图</w:t>
      </w:r>
      <w:bookmarkEnd w:id="134"/>
      <w:bookmarkEnd w:id="135"/>
      <w:bookmarkEnd w:id="136"/>
    </w:p>
    <w:p w14:paraId="421776D9">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p>
    <w:p w14:paraId="51E6A653">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ascii="Times New Roman" w:hAnsi="Times New Roman" w:eastAsia="宋体" w:cs="Times New Roman"/>
          <w:caps w:val="0"/>
          <w:sz w:val="24"/>
          <w:szCs w:val="24"/>
        </w:rPr>
        <w:t>本预案编制严格参照《突发环境事件应急管理办法》</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部令第 34 号</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和《湖北省突发环境事件应急预案》</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省人民政府第 52 次常务会议</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，《咸宁市突发环境事件应急预案》</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咸政函〔2021〕15 号</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的规定进行，预案体系包括：</w:t>
      </w:r>
    </w:p>
    <w:p w14:paraId="2C8B2300">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hAnsi="Times New Roman" w:cs="Times New Roman"/>
          <w:caps w:val="0"/>
          <w:sz w:val="24"/>
          <w:szCs w:val="24"/>
          <w:lang w:eastAsia="zh-CN"/>
        </w:rPr>
        <w:t>（</w:t>
      </w:r>
      <w:r>
        <w:rPr>
          <w:rFonts w:hint="eastAsia" w:hAnsi="Times New Roman" w:cs="Times New Roman"/>
          <w:caps w:val="0"/>
          <w:sz w:val="24"/>
          <w:szCs w:val="24"/>
          <w:lang w:val="en-US" w:eastAsia="zh-CN"/>
        </w:rPr>
        <w:t>1</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 xml:space="preserve"> 编制说明：包括编制过程概述、重点内容说明、征求意见及采纳情况说明、评审情况说明。</w:t>
      </w:r>
    </w:p>
    <w:p w14:paraId="4279AFA8">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hAnsi="Times New Roman" w:cs="Times New Roman"/>
          <w:caps w:val="0"/>
          <w:sz w:val="24"/>
          <w:szCs w:val="24"/>
          <w:lang w:eastAsia="zh-CN"/>
        </w:rPr>
        <w:t>（</w:t>
      </w:r>
      <w:r>
        <w:rPr>
          <w:rFonts w:hint="eastAsia" w:hAnsi="Times New Roman" w:cs="Times New Roman"/>
          <w:caps w:val="0"/>
          <w:sz w:val="24"/>
          <w:szCs w:val="24"/>
          <w:lang w:val="en-US" w:eastAsia="zh-CN"/>
        </w:rPr>
        <w:t>2</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 xml:space="preserve"> 突发环境事件综合应急预案：包括总则、组织机构及职责、预防与预警、应急响应 与措施、后期处置、应急保障措施、应急预案管理、附则、附件、附图。</w:t>
      </w:r>
    </w:p>
    <w:p w14:paraId="16808587">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hAnsi="Times New Roman" w:cs="Times New Roman"/>
          <w:caps w:val="0"/>
          <w:sz w:val="24"/>
          <w:szCs w:val="24"/>
          <w:lang w:eastAsia="zh-CN"/>
        </w:rPr>
        <w:t>（</w:t>
      </w:r>
      <w:r>
        <w:rPr>
          <w:rFonts w:hint="eastAsia" w:hAnsi="Times New Roman" w:cs="Times New Roman"/>
          <w:caps w:val="0"/>
          <w:sz w:val="24"/>
          <w:szCs w:val="24"/>
          <w:lang w:val="en-US" w:eastAsia="zh-CN"/>
        </w:rPr>
        <w:t>3</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 xml:space="preserve"> 突发环境事件风险评估报告：包括前言、总则、资料准备与环境风险识别、突发环 境事件及其后果分析、现有环境风险防控和应急措施差距分析、完善环境风险防控和应急措施 的实施计划、企业突发环境事件风险等级、附图。</w:t>
      </w:r>
    </w:p>
    <w:p w14:paraId="14AAFD9A">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hint="eastAsia" w:ascii="Times New Roman" w:hAnsi="Times New Roman" w:eastAsia="宋体" w:cs="Times New Roman"/>
          <w:caps w:val="0"/>
          <w:sz w:val="24"/>
          <w:szCs w:val="24"/>
        </w:rPr>
      </w:pPr>
      <w:r>
        <w:rPr>
          <w:rFonts w:hint="eastAsia" w:hAnsi="Times New Roman" w:cs="Times New Roman"/>
          <w:caps w:val="0"/>
          <w:sz w:val="24"/>
          <w:szCs w:val="24"/>
          <w:lang w:eastAsia="zh-CN"/>
        </w:rPr>
        <w:t>（</w:t>
      </w:r>
      <w:r>
        <w:rPr>
          <w:rFonts w:hint="eastAsia" w:hAnsi="Times New Roman" w:cs="Times New Roman"/>
          <w:caps w:val="0"/>
          <w:sz w:val="24"/>
          <w:szCs w:val="24"/>
          <w:lang w:val="en-US" w:eastAsia="zh-CN"/>
        </w:rPr>
        <w:t>4</w:t>
      </w:r>
      <w:r>
        <w:rPr>
          <w:rFonts w:hint="eastAsia" w:hAnsi="Times New Roman" w:cs="Times New Roman"/>
          <w:caps w:val="0"/>
          <w:sz w:val="24"/>
          <w:szCs w:val="24"/>
          <w:lang w:eastAsia="zh-CN"/>
        </w:rPr>
        <w:t>）</w:t>
      </w:r>
      <w:r>
        <w:rPr>
          <w:rFonts w:hint="eastAsia" w:ascii="Times New Roman" w:hAnsi="Times New Roman" w:eastAsia="宋体" w:cs="Times New Roman"/>
          <w:caps w:val="0"/>
          <w:sz w:val="24"/>
          <w:szCs w:val="24"/>
        </w:rPr>
        <w:t xml:space="preserve"> 突发环境事件应急资源调查：报告调查概要、调查过程及数据核实、调查结果及结论、附图附件。</w:t>
      </w:r>
    </w:p>
    <w:p w14:paraId="0B8366D6">
      <w:pPr>
        <w:pStyle w:val="35"/>
        <w:keepNext w:val="0"/>
        <w:keepLines w:val="0"/>
        <w:pageBreakBefore w:val="0"/>
        <w:widowControl w:val="0"/>
        <w:kinsoku/>
        <w:wordWrap/>
        <w:overflowPunct/>
        <w:topLinePunct w:val="0"/>
        <w:autoSpaceDE/>
        <w:autoSpaceDN/>
        <w:bidi w:val="0"/>
        <w:adjustRightInd/>
        <w:snapToGrid/>
        <w:spacing w:before="0"/>
        <w:ind w:firstLine="480"/>
        <w:textAlignment w:val="auto"/>
        <w:rPr>
          <w:rFonts w:hint="eastAsia" w:ascii="Times New Roman" w:hAnsi="Times New Roman" w:eastAsia="宋体" w:cs="Times New Roman"/>
          <w:caps w:val="0"/>
          <w:sz w:val="24"/>
          <w:szCs w:val="24"/>
        </w:rPr>
      </w:pPr>
    </w:p>
    <w:p w14:paraId="72915C2B">
      <w:pPr>
        <w:pStyle w:val="7"/>
        <w:bidi w:val="0"/>
        <w:rPr>
          <w:rFonts w:hint="eastAsia"/>
          <w:lang w:val="en-US" w:eastAsia="zh-CN"/>
        </w:rPr>
      </w:pPr>
      <w:bookmarkStart w:id="137" w:name="_Toc25211"/>
      <w:bookmarkStart w:id="138" w:name="_Toc21446"/>
      <w:bookmarkStart w:id="139" w:name="_Toc498329930"/>
      <w:bookmarkStart w:id="140" w:name="_Toc29837"/>
      <w:bookmarkStart w:id="141" w:name="_Toc25458"/>
      <w:bookmarkStart w:id="142" w:name="_Toc2758"/>
      <w:r>
        <w:rPr>
          <w:rFonts w:hint="eastAsia"/>
          <w:lang w:val="en-US" w:eastAsia="zh-CN"/>
        </w:rPr>
        <w:t>2.7.3风险防范措施的衔接</w:t>
      </w:r>
      <w:bookmarkEnd w:id="137"/>
      <w:bookmarkEnd w:id="138"/>
      <w:bookmarkEnd w:id="139"/>
      <w:bookmarkEnd w:id="140"/>
      <w:bookmarkEnd w:id="141"/>
      <w:bookmarkEnd w:id="142"/>
    </w:p>
    <w:p w14:paraId="61E09F18">
      <w:pPr>
        <w:pStyle w:val="35"/>
        <w:ind w:firstLine="480"/>
        <w:rPr>
          <w:rFonts w:ascii="Times New Roman" w:hAnsi="Times New Roman" w:eastAsia="宋体" w:cs="Times New Roman"/>
          <w:caps w:val="0"/>
          <w:sz w:val="24"/>
          <w:szCs w:val="24"/>
        </w:rPr>
      </w:pPr>
      <w:r>
        <w:rPr>
          <w:rFonts w:ascii="Times New Roman" w:hAnsi="Times New Roman" w:eastAsia="宋体" w:cs="Times New Roman"/>
          <w:caps w:val="0"/>
          <w:sz w:val="24"/>
          <w:szCs w:val="24"/>
        </w:rPr>
        <w:t>（1）消防及火灾报警系统的衔接</w:t>
      </w:r>
    </w:p>
    <w:p w14:paraId="2C5FA5AD">
      <w:pPr>
        <w:pStyle w:val="35"/>
        <w:ind w:firstLine="480"/>
        <w:rPr>
          <w:rFonts w:ascii="Times New Roman" w:hAnsi="Times New Roman" w:eastAsia="宋体" w:cs="Times New Roman"/>
          <w:caps w:val="0"/>
          <w:sz w:val="24"/>
          <w:szCs w:val="24"/>
        </w:rPr>
      </w:pPr>
      <w:r>
        <w:rPr>
          <w:rFonts w:hint="eastAsia" w:ascii="Times New Roman" w:hAnsi="Times New Roman" w:eastAsia="宋体" w:cs="Times New Roman"/>
          <w:caps w:val="0"/>
          <w:sz w:val="24"/>
          <w:szCs w:val="24"/>
          <w:lang w:eastAsia="zh-CN"/>
        </w:rPr>
        <w:t>厂内</w:t>
      </w:r>
      <w:r>
        <w:rPr>
          <w:rFonts w:ascii="Times New Roman" w:hAnsi="Times New Roman" w:eastAsia="宋体" w:cs="Times New Roman"/>
          <w:caps w:val="0"/>
          <w:sz w:val="24"/>
          <w:szCs w:val="24"/>
        </w:rPr>
        <w:t>消防设施与消防</w:t>
      </w:r>
      <w:r>
        <w:rPr>
          <w:rFonts w:hint="eastAsia" w:hAnsi="Times New Roman" w:cs="Times New Roman"/>
          <w:caps w:val="0"/>
          <w:sz w:val="24"/>
          <w:szCs w:val="24"/>
          <w:lang w:val="en-US" w:eastAsia="zh-CN"/>
        </w:rPr>
        <w:t>大</w:t>
      </w:r>
      <w:r>
        <w:rPr>
          <w:rFonts w:hint="eastAsia" w:ascii="Times New Roman" w:hAnsi="Times New Roman" w:eastAsia="宋体" w:cs="Times New Roman"/>
          <w:caps w:val="0"/>
          <w:sz w:val="24"/>
          <w:szCs w:val="24"/>
          <w:lang w:eastAsia="zh-CN"/>
        </w:rPr>
        <w:t>队</w:t>
      </w:r>
      <w:r>
        <w:rPr>
          <w:rFonts w:ascii="Times New Roman" w:hAnsi="Times New Roman" w:eastAsia="宋体" w:cs="Times New Roman"/>
          <w:caps w:val="0"/>
          <w:sz w:val="24"/>
          <w:szCs w:val="24"/>
        </w:rPr>
        <w:t>配套建设；</w:t>
      </w:r>
      <w:r>
        <w:rPr>
          <w:rFonts w:hint="eastAsia" w:ascii="Times New Roman" w:hAnsi="Times New Roman" w:eastAsia="宋体" w:cs="Times New Roman"/>
          <w:caps w:val="0"/>
          <w:sz w:val="24"/>
          <w:szCs w:val="24"/>
        </w:rPr>
        <w:t>站</w:t>
      </w:r>
      <w:r>
        <w:rPr>
          <w:rFonts w:ascii="Times New Roman" w:hAnsi="Times New Roman" w:eastAsia="宋体" w:cs="Times New Roman"/>
          <w:caps w:val="0"/>
          <w:sz w:val="24"/>
          <w:szCs w:val="24"/>
        </w:rPr>
        <w:t>内采用电话报警，火灾报警信号报送至</w:t>
      </w:r>
      <w:r>
        <w:rPr>
          <w:rFonts w:hint="eastAsia" w:ascii="Times New Roman" w:hAnsi="Times New Roman" w:eastAsia="宋体" w:cs="Times New Roman"/>
          <w:caps w:val="0"/>
          <w:sz w:val="24"/>
          <w:szCs w:val="24"/>
          <w:lang w:eastAsia="zh-CN"/>
        </w:rPr>
        <w:t>厂</w:t>
      </w:r>
      <w:r>
        <w:rPr>
          <w:rFonts w:ascii="Times New Roman" w:hAnsi="Times New Roman" w:eastAsia="宋体" w:cs="Times New Roman"/>
          <w:caps w:val="0"/>
          <w:sz w:val="24"/>
          <w:szCs w:val="24"/>
        </w:rPr>
        <w:t>内消防负责人</w:t>
      </w:r>
      <w:r>
        <w:rPr>
          <w:rFonts w:hint="eastAsia" w:ascii="Times New Roman" w:hAnsi="Times New Roman" w:eastAsia="宋体" w:cs="Times New Roman"/>
          <w:caps w:val="0"/>
          <w:sz w:val="24"/>
          <w:szCs w:val="24"/>
        </w:rPr>
        <w:t>及</w:t>
      </w:r>
      <w:r>
        <w:rPr>
          <w:rFonts w:ascii="Times New Roman" w:hAnsi="Times New Roman" w:eastAsia="宋体" w:cs="Times New Roman"/>
          <w:caps w:val="0"/>
          <w:sz w:val="24"/>
          <w:szCs w:val="24"/>
        </w:rPr>
        <w:t>消防</w:t>
      </w:r>
      <w:r>
        <w:rPr>
          <w:rFonts w:hint="eastAsia" w:hAnsi="Times New Roman" w:cs="Times New Roman"/>
          <w:caps w:val="0"/>
          <w:sz w:val="24"/>
          <w:szCs w:val="24"/>
          <w:lang w:val="en-US" w:eastAsia="zh-CN"/>
        </w:rPr>
        <w:t>大</w:t>
      </w:r>
      <w:r>
        <w:rPr>
          <w:rFonts w:hint="eastAsia" w:ascii="Times New Roman" w:hAnsi="Times New Roman" w:eastAsia="宋体" w:cs="Times New Roman"/>
          <w:caps w:val="0"/>
          <w:sz w:val="24"/>
          <w:szCs w:val="24"/>
          <w:lang w:eastAsia="zh-CN"/>
        </w:rPr>
        <w:t>队</w:t>
      </w:r>
      <w:r>
        <w:rPr>
          <w:rFonts w:ascii="Times New Roman" w:hAnsi="Times New Roman" w:eastAsia="宋体" w:cs="Times New Roman"/>
          <w:caps w:val="0"/>
          <w:sz w:val="24"/>
          <w:szCs w:val="24"/>
        </w:rPr>
        <w:t>。</w:t>
      </w:r>
    </w:p>
    <w:p w14:paraId="7AB454FF">
      <w:pPr>
        <w:pStyle w:val="35"/>
        <w:ind w:firstLine="480"/>
        <w:rPr>
          <w:rFonts w:ascii="Times New Roman" w:hAnsi="Times New Roman" w:eastAsia="宋体" w:cs="Times New Roman"/>
          <w:caps w:val="0"/>
          <w:sz w:val="24"/>
          <w:szCs w:val="24"/>
        </w:rPr>
      </w:pPr>
      <w:r>
        <w:rPr>
          <w:rFonts w:ascii="Times New Roman" w:hAnsi="Times New Roman" w:eastAsia="宋体" w:cs="Times New Roman"/>
          <w:caps w:val="0"/>
          <w:sz w:val="24"/>
          <w:szCs w:val="24"/>
        </w:rPr>
        <w:t>（2）应急救援物资的衔接</w:t>
      </w:r>
    </w:p>
    <w:p w14:paraId="3C08CE89">
      <w:pPr>
        <w:pStyle w:val="35"/>
        <w:ind w:firstLine="480"/>
        <w:rPr>
          <w:rFonts w:ascii="Times New Roman" w:hAnsi="Times New Roman" w:eastAsia="宋体" w:cs="Times New Roman"/>
          <w:caps w:val="0"/>
          <w:sz w:val="24"/>
          <w:szCs w:val="24"/>
        </w:rPr>
      </w:pPr>
      <w:r>
        <w:rPr>
          <w:rFonts w:ascii="Times New Roman" w:hAnsi="Times New Roman" w:eastAsia="宋体" w:cs="Times New Roman"/>
          <w:caps w:val="0"/>
          <w:sz w:val="24"/>
          <w:szCs w:val="24"/>
        </w:rPr>
        <w:t>当</w:t>
      </w:r>
      <w:r>
        <w:rPr>
          <w:rFonts w:hint="eastAsia" w:hAnsi="Times New Roman" w:cs="Times New Roman"/>
          <w:caps w:val="0"/>
          <w:sz w:val="24"/>
          <w:szCs w:val="24"/>
          <w:lang w:val="en-US" w:eastAsia="zh-CN"/>
        </w:rPr>
        <w:t>企业</w:t>
      </w:r>
      <w:r>
        <w:rPr>
          <w:rFonts w:ascii="Times New Roman" w:hAnsi="Times New Roman" w:eastAsia="宋体" w:cs="Times New Roman"/>
          <w:caps w:val="0"/>
          <w:sz w:val="24"/>
          <w:szCs w:val="24"/>
        </w:rPr>
        <w:t>应急救援物资不能满足事故现场需求时，可在应急指挥中心或应急</w:t>
      </w:r>
      <w:r>
        <w:rPr>
          <w:rFonts w:hint="eastAsia" w:hAnsi="Times New Roman" w:cs="Times New Roman"/>
          <w:caps w:val="0"/>
          <w:sz w:val="24"/>
          <w:szCs w:val="24"/>
          <w:lang w:val="en-US" w:eastAsia="zh-CN"/>
        </w:rPr>
        <w:t>管理局</w:t>
      </w:r>
      <w:r>
        <w:rPr>
          <w:rFonts w:ascii="Times New Roman" w:hAnsi="Times New Roman" w:eastAsia="宋体" w:cs="Times New Roman"/>
          <w:caps w:val="0"/>
          <w:sz w:val="24"/>
          <w:szCs w:val="24"/>
        </w:rPr>
        <w:t>协调下向其他企业请求援助，以免风险事故的扩大，同时应服从</w:t>
      </w:r>
      <w:r>
        <w:rPr>
          <w:rFonts w:hint="eastAsia" w:hAnsi="Times New Roman" w:cs="Times New Roman"/>
          <w:caps w:val="0"/>
          <w:sz w:val="24"/>
          <w:szCs w:val="24"/>
          <w:lang w:val="en-US" w:eastAsia="zh-CN"/>
        </w:rPr>
        <w:t>市</w:t>
      </w:r>
      <w:r>
        <w:rPr>
          <w:rFonts w:ascii="Times New Roman" w:hAnsi="Times New Roman" w:eastAsia="宋体" w:cs="Times New Roman"/>
          <w:caps w:val="0"/>
          <w:sz w:val="24"/>
          <w:szCs w:val="24"/>
        </w:rPr>
        <w:t>内调度，对其他单位援助请求进行帮助。</w:t>
      </w:r>
    </w:p>
    <w:p w14:paraId="369C3744">
      <w:pPr>
        <w:pStyle w:val="5"/>
        <w:bidi w:val="0"/>
        <w:rPr>
          <w:rFonts w:hint="eastAsia"/>
          <w:lang w:val="en-US" w:eastAsia="zh-CN"/>
        </w:rPr>
      </w:pPr>
      <w:bookmarkStart w:id="143" w:name="_Toc10392"/>
      <w:bookmarkStart w:id="144" w:name="_Toc461895918"/>
      <w:bookmarkStart w:id="145" w:name="_Toc6055"/>
      <w:bookmarkStart w:id="146" w:name="_Toc12617"/>
      <w:bookmarkStart w:id="147" w:name="_Toc25083"/>
      <w:bookmarkStart w:id="148" w:name="_Toc24952"/>
      <w:bookmarkStart w:id="149" w:name="_Toc498329932"/>
      <w:r>
        <w:rPr>
          <w:rFonts w:hint="eastAsia"/>
          <w:lang w:val="en-US" w:eastAsia="zh-CN"/>
        </w:rPr>
        <w:t>3 组织机构和职责</w:t>
      </w:r>
      <w:bookmarkEnd w:id="143"/>
      <w:bookmarkEnd w:id="144"/>
      <w:bookmarkEnd w:id="145"/>
      <w:bookmarkEnd w:id="146"/>
      <w:bookmarkEnd w:id="147"/>
      <w:bookmarkEnd w:id="148"/>
      <w:bookmarkEnd w:id="149"/>
    </w:p>
    <w:p w14:paraId="15014E1A">
      <w:pPr>
        <w:pStyle w:val="6"/>
        <w:bidi w:val="0"/>
        <w:rPr>
          <w:rFonts w:hint="eastAsia"/>
          <w:lang w:val="en-US" w:eastAsia="zh-CN"/>
        </w:rPr>
      </w:pPr>
      <w:bookmarkStart w:id="150" w:name="_Toc498329933"/>
      <w:bookmarkStart w:id="151" w:name="_Toc461895919"/>
      <w:bookmarkStart w:id="152" w:name="_Toc9293"/>
      <w:bookmarkStart w:id="153" w:name="_Toc12148"/>
      <w:bookmarkStart w:id="154" w:name="_Toc30065"/>
      <w:bookmarkStart w:id="155" w:name="_Toc30290"/>
      <w:bookmarkStart w:id="156" w:name="_Toc4585"/>
      <w:r>
        <w:rPr>
          <w:rFonts w:hint="eastAsia"/>
          <w:lang w:val="en-US" w:eastAsia="zh-CN"/>
        </w:rPr>
        <w:t>3.1 应急组织</w:t>
      </w:r>
      <w:bookmarkEnd w:id="150"/>
      <w:bookmarkEnd w:id="151"/>
      <w:r>
        <w:rPr>
          <w:rFonts w:hint="eastAsia"/>
          <w:lang w:val="en-US" w:eastAsia="zh-CN"/>
        </w:rPr>
        <w:t>体系</w:t>
      </w:r>
      <w:bookmarkEnd w:id="152"/>
      <w:bookmarkEnd w:id="153"/>
      <w:bookmarkEnd w:id="154"/>
      <w:bookmarkEnd w:id="155"/>
      <w:bookmarkEnd w:id="156"/>
    </w:p>
    <w:p w14:paraId="1890BFF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baseline"/>
        <w:rPr>
          <w:rFonts w:hint="eastAsia" w:ascii="Times New Roman" w:hAnsi="Times New Roman" w:eastAsia="宋体" w:cs="Times New Roman"/>
          <w:b w:val="0"/>
          <w:bCs w:val="0"/>
          <w:caps w:val="0"/>
          <w:sz w:val="24"/>
          <w:szCs w:val="24"/>
        </w:rPr>
      </w:pPr>
      <w:r>
        <w:rPr>
          <w:rFonts w:hint="eastAsia"/>
          <w:lang w:eastAsia="zh-CN"/>
        </w:rPr>
        <w:t>赤壁市公共检验检测中心</w:t>
      </w:r>
      <w:r>
        <w:rPr>
          <w:rFonts w:hint="eastAsia"/>
          <w:lang w:val="en-US" w:eastAsia="zh-CN"/>
        </w:rPr>
        <w:t>已</w:t>
      </w:r>
      <w:r>
        <w:rPr>
          <w:rFonts w:hint="eastAsia" w:ascii="Times New Roman" w:hAnsi="Times New Roman" w:eastAsia="宋体" w:cs="Times New Roman"/>
          <w:b w:val="0"/>
          <w:bCs w:val="0"/>
          <w:caps w:val="0"/>
          <w:sz w:val="24"/>
          <w:szCs w:val="24"/>
        </w:rPr>
        <w:t>结合</w:t>
      </w:r>
      <w:r>
        <w:rPr>
          <w:rFonts w:hint="eastAsia" w:ascii="Times New Roman" w:hAnsi="Times New Roman" w:eastAsia="宋体" w:cs="Times New Roman"/>
          <w:b w:val="0"/>
          <w:bCs w:val="0"/>
          <w:caps w:val="0"/>
          <w:sz w:val="24"/>
          <w:szCs w:val="24"/>
          <w:lang w:eastAsia="zh-CN"/>
        </w:rPr>
        <w:t>厂</w:t>
      </w:r>
      <w:r>
        <w:rPr>
          <w:rFonts w:hint="eastAsia" w:ascii="Times New Roman" w:hAnsi="Times New Roman" w:eastAsia="宋体" w:cs="Times New Roman"/>
          <w:b w:val="0"/>
          <w:bCs w:val="0"/>
          <w:caps w:val="0"/>
          <w:sz w:val="24"/>
          <w:szCs w:val="24"/>
        </w:rPr>
        <w:t>内可能发生的突发环境事件类型、现有应急能力配备及人员配置情况成立了应急组织机构，</w:t>
      </w:r>
      <w:r>
        <w:rPr>
          <w:rFonts w:hint="eastAsia" w:cs="Times New Roman"/>
          <w:b w:val="0"/>
          <w:bCs w:val="0"/>
          <w:caps w:val="0"/>
          <w:sz w:val="24"/>
          <w:szCs w:val="24"/>
          <w:lang w:eastAsia="zh-CN"/>
        </w:rPr>
        <w:t>赤壁市公共检验检测中心</w:t>
      </w:r>
      <w:r>
        <w:rPr>
          <w:rFonts w:hint="eastAsia" w:ascii="Times New Roman" w:hAnsi="Times New Roman" w:eastAsia="宋体" w:cs="Times New Roman"/>
          <w:b w:val="0"/>
          <w:bCs w:val="0"/>
          <w:caps w:val="0"/>
          <w:sz w:val="24"/>
          <w:szCs w:val="24"/>
        </w:rPr>
        <w:t>应急组织机构由</w:t>
      </w:r>
      <w:r>
        <w:rPr>
          <w:rFonts w:hint="eastAsia" w:cs="Times New Roman"/>
          <w:b w:val="0"/>
          <w:bCs w:val="0"/>
          <w:caps w:val="0"/>
          <w:sz w:val="24"/>
          <w:szCs w:val="24"/>
          <w:lang w:eastAsia="zh-CN"/>
        </w:rPr>
        <w:t>赤壁市公共检验检测中心</w:t>
      </w:r>
      <w:r>
        <w:rPr>
          <w:rFonts w:hint="eastAsia" w:ascii="Times New Roman" w:hAnsi="Times New Roman" w:eastAsia="宋体" w:cs="Times New Roman"/>
          <w:b w:val="0"/>
          <w:bCs w:val="0"/>
          <w:caps w:val="0"/>
          <w:sz w:val="24"/>
          <w:szCs w:val="24"/>
        </w:rPr>
        <w:t>应急领导小组、应急领导小组下设的办公室</w:t>
      </w:r>
      <w:r>
        <w:rPr>
          <w:rFonts w:hint="eastAsia" w:ascii="Times New Roman" w:hAnsi="Times New Roman" w:cs="Times New Roman"/>
          <w:b w:val="0"/>
          <w:bCs w:val="0"/>
          <w:caps w:val="0"/>
          <w:sz w:val="24"/>
          <w:szCs w:val="24"/>
          <w:lang w:eastAsia="zh-CN"/>
        </w:rPr>
        <w:t>（</w:t>
      </w:r>
      <w:r>
        <w:rPr>
          <w:rFonts w:hint="eastAsia" w:ascii="Times New Roman" w:hAnsi="Times New Roman" w:eastAsia="宋体" w:cs="Times New Roman"/>
          <w:b w:val="0"/>
          <w:bCs w:val="0"/>
          <w:caps w:val="0"/>
          <w:sz w:val="24"/>
          <w:szCs w:val="24"/>
        </w:rPr>
        <w:t>以下统一简称应急办公室</w:t>
      </w:r>
      <w:r>
        <w:rPr>
          <w:rFonts w:hint="eastAsia" w:ascii="Times New Roman" w:hAnsi="Times New Roman" w:cs="Times New Roman"/>
          <w:b w:val="0"/>
          <w:bCs w:val="0"/>
          <w:caps w:val="0"/>
          <w:sz w:val="24"/>
          <w:szCs w:val="24"/>
          <w:lang w:eastAsia="zh-CN"/>
        </w:rPr>
        <w:t>）</w:t>
      </w:r>
      <w:r>
        <w:rPr>
          <w:rFonts w:hint="eastAsia" w:ascii="Times New Roman" w:hAnsi="Times New Roman" w:cs="Times New Roman"/>
          <w:b w:val="0"/>
          <w:bCs w:val="0"/>
          <w:caps w:val="0"/>
          <w:sz w:val="24"/>
          <w:szCs w:val="24"/>
          <w:lang w:val="en-US" w:eastAsia="zh-CN"/>
        </w:rPr>
        <w:t>以及</w:t>
      </w:r>
      <w:r>
        <w:rPr>
          <w:rFonts w:hint="eastAsia" w:ascii="Times New Roman" w:hAnsi="Times New Roman" w:eastAsia="宋体" w:cs="Times New Roman"/>
          <w:b w:val="0"/>
          <w:bCs w:val="0"/>
          <w:caps w:val="0"/>
          <w:sz w:val="24"/>
          <w:szCs w:val="24"/>
        </w:rPr>
        <w:t>根据应急工作需要临时成立的现场应急指挥部及各应急小组组成。</w:t>
      </w:r>
    </w:p>
    <w:p w14:paraId="68DD4C6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baseline"/>
        <w:rPr>
          <w:rFonts w:hint="eastAsia" w:ascii="Times New Roman" w:hAnsi="Times New Roman" w:eastAsia="宋体" w:cs="Times New Roman"/>
          <w:b w:val="0"/>
          <w:bCs w:val="0"/>
          <w:caps w:val="0"/>
          <w:sz w:val="24"/>
          <w:szCs w:val="24"/>
        </w:rPr>
      </w:pPr>
      <w:r>
        <w:rPr>
          <w:rFonts w:hint="eastAsia" w:cs="Times New Roman"/>
          <w:b w:val="0"/>
          <w:bCs w:val="0"/>
          <w:caps w:val="0"/>
          <w:sz w:val="24"/>
          <w:szCs w:val="24"/>
          <w:lang w:eastAsia="zh-CN"/>
        </w:rPr>
        <w:t>赤壁市公共检验检测中心</w:t>
      </w:r>
      <w:r>
        <w:rPr>
          <w:rFonts w:hint="eastAsia" w:ascii="Times New Roman" w:hAnsi="Times New Roman" w:eastAsia="宋体" w:cs="Times New Roman"/>
          <w:b w:val="0"/>
          <w:bCs w:val="0"/>
          <w:caps w:val="0"/>
          <w:sz w:val="24"/>
          <w:szCs w:val="24"/>
        </w:rPr>
        <w:t>应急组织</w:t>
      </w:r>
      <w:r>
        <w:rPr>
          <w:rFonts w:hint="eastAsia" w:ascii="Times New Roman" w:hAnsi="Times New Roman" w:eastAsia="宋体" w:cs="Times New Roman"/>
          <w:b w:val="0"/>
          <w:bCs w:val="0"/>
          <w:caps w:val="0"/>
          <w:sz w:val="24"/>
          <w:szCs w:val="24"/>
          <w:lang w:eastAsia="zh-CN"/>
        </w:rPr>
        <w:t>机构</w:t>
      </w:r>
      <w:r>
        <w:rPr>
          <w:rFonts w:hint="eastAsia" w:ascii="Times New Roman" w:hAnsi="Times New Roman" w:eastAsia="宋体" w:cs="Times New Roman"/>
          <w:b w:val="0"/>
          <w:bCs w:val="0"/>
          <w:caps w:val="0"/>
          <w:sz w:val="24"/>
          <w:szCs w:val="24"/>
        </w:rPr>
        <w:t>如下图</w:t>
      </w:r>
      <w:r>
        <w:rPr>
          <w:rFonts w:hint="eastAsia" w:ascii="Times New Roman" w:hAnsi="Times New Roman" w:eastAsia="宋体" w:cs="Times New Roman"/>
          <w:b w:val="0"/>
          <w:bCs w:val="0"/>
          <w:caps w:val="0"/>
          <w:sz w:val="24"/>
          <w:szCs w:val="24"/>
          <w:lang w:val="en-US" w:eastAsia="zh-CN"/>
        </w:rPr>
        <w:t>3</w:t>
      </w:r>
      <w:r>
        <w:rPr>
          <w:rFonts w:hint="eastAsia" w:ascii="Times New Roman" w:hAnsi="Times New Roman" w:eastAsia="宋体" w:cs="Times New Roman"/>
          <w:b w:val="0"/>
          <w:bCs w:val="0"/>
          <w:caps w:val="0"/>
          <w:sz w:val="24"/>
          <w:szCs w:val="24"/>
        </w:rPr>
        <w:t>-1所示。</w:t>
      </w:r>
      <w:bookmarkStart w:id="157" w:name="_Toc23899"/>
      <w:bookmarkStart w:id="158" w:name="_Toc19711"/>
      <w:bookmarkStart w:id="159" w:name="_Toc25469"/>
    </w:p>
    <w:p w14:paraId="6BFD929C">
      <w:pPr>
        <w:pStyle w:val="2"/>
        <w:jc w:val="center"/>
        <w:outlineLvl w:val="9"/>
      </w:pPr>
      <w:r>
        <w:drawing>
          <wp:inline distT="0" distB="0" distL="114300" distR="114300">
            <wp:extent cx="4108450" cy="3658870"/>
            <wp:effectExtent l="0" t="0" r="6350" b="17780"/>
            <wp:docPr id="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4"/>
                    <pic:cNvPicPr>
                      <a:picLocks noChangeAspect="1"/>
                    </pic:cNvPicPr>
                  </pic:nvPicPr>
                  <pic:blipFill>
                    <a:blip r:embed="rId14"/>
                    <a:srcRect b="2644"/>
                    <a:stretch>
                      <a:fillRect/>
                    </a:stretch>
                  </pic:blipFill>
                  <pic:spPr>
                    <a:xfrm>
                      <a:off x="0" y="0"/>
                      <a:ext cx="4108450" cy="3658870"/>
                    </a:xfrm>
                    <a:prstGeom prst="rect">
                      <a:avLst/>
                    </a:prstGeom>
                    <a:noFill/>
                    <a:ln>
                      <a:noFill/>
                    </a:ln>
                  </pic:spPr>
                </pic:pic>
              </a:graphicData>
            </a:graphic>
          </wp:inline>
        </w:drawing>
      </w:r>
    </w:p>
    <w:p w14:paraId="12F86B89">
      <w:pPr>
        <w:pStyle w:val="35"/>
        <w:ind w:firstLine="0" w:firstLineChars="0"/>
        <w:jc w:val="center"/>
        <w:rPr>
          <w:rFonts w:hint="eastAsia" w:ascii="Times New Roman" w:hAnsi="Times New Roman" w:eastAsia="宋体" w:cs="Times New Roman"/>
          <w:b/>
          <w:caps w:val="0"/>
          <w:sz w:val="24"/>
          <w:szCs w:val="24"/>
          <w:lang w:val="en-US" w:eastAsia="zh-CN"/>
        </w:rPr>
      </w:pPr>
      <w:r>
        <w:rPr>
          <w:rFonts w:hint="eastAsia" w:ascii="Times New Roman" w:hAnsi="Times New Roman" w:eastAsia="宋体" w:cs="Times New Roman"/>
          <w:b/>
          <w:caps w:val="0"/>
          <w:sz w:val="24"/>
          <w:szCs w:val="24"/>
          <w:lang w:val="en-US" w:eastAsia="zh-CN"/>
        </w:rPr>
        <w:t xml:space="preserve">图3-1  </w:t>
      </w:r>
      <w:r>
        <w:rPr>
          <w:rFonts w:hint="eastAsia" w:cs="Times New Roman"/>
          <w:b/>
          <w:caps w:val="0"/>
          <w:sz w:val="24"/>
          <w:szCs w:val="24"/>
          <w:lang w:val="en-US" w:eastAsia="zh-CN"/>
        </w:rPr>
        <w:t>赤壁市公共检验检测中心</w:t>
      </w:r>
      <w:r>
        <w:rPr>
          <w:rFonts w:hint="eastAsia" w:ascii="Times New Roman" w:hAnsi="Times New Roman" w:eastAsia="宋体" w:cs="Times New Roman"/>
          <w:b/>
          <w:caps w:val="0"/>
          <w:sz w:val="24"/>
          <w:szCs w:val="24"/>
          <w:lang w:val="en-US" w:eastAsia="zh-CN"/>
        </w:rPr>
        <w:t>应急组织机构关系图</w:t>
      </w:r>
      <w:bookmarkEnd w:id="157"/>
      <w:bookmarkEnd w:id="158"/>
      <w:bookmarkEnd w:id="159"/>
    </w:p>
    <w:p w14:paraId="4FA13351">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ascii="Times New Roman" w:hAnsi="Times New Roman" w:eastAsia="宋体" w:cs="Times New Roman"/>
          <w:caps w:val="0"/>
          <w:sz w:val="24"/>
          <w:szCs w:val="24"/>
        </w:rPr>
      </w:pPr>
      <w:r>
        <w:rPr>
          <w:rFonts w:ascii="Times New Roman" w:hAnsi="Times New Roman" w:eastAsia="宋体" w:cs="Times New Roman"/>
          <w:caps w:val="0"/>
          <w:sz w:val="24"/>
          <w:szCs w:val="24"/>
        </w:rPr>
        <w:t>备注：</w:t>
      </w:r>
    </w:p>
    <w:p w14:paraId="03AE59B8">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ascii="Times New Roman" w:hAnsi="Times New Roman" w:eastAsia="宋体" w:cs="Times New Roman"/>
          <w:caps w:val="0"/>
          <w:sz w:val="24"/>
          <w:szCs w:val="24"/>
        </w:rPr>
      </w:pPr>
      <w:r>
        <w:rPr>
          <w:rFonts w:ascii="Times New Roman" w:hAnsi="Times New Roman" w:eastAsia="宋体" w:cs="Times New Roman"/>
          <w:caps w:val="0"/>
          <w:sz w:val="24"/>
          <w:szCs w:val="24"/>
        </w:rPr>
        <w:t>（1）如遇到紧急情况，由各</w:t>
      </w:r>
      <w:r>
        <w:rPr>
          <w:rFonts w:hint="eastAsia" w:ascii="Times New Roman" w:hAnsi="Times New Roman" w:eastAsia="宋体" w:cs="Times New Roman"/>
          <w:caps w:val="0"/>
          <w:sz w:val="24"/>
          <w:szCs w:val="24"/>
          <w:lang w:eastAsia="zh-CN"/>
        </w:rPr>
        <w:t>小组</w:t>
      </w:r>
      <w:r>
        <w:rPr>
          <w:rFonts w:ascii="Times New Roman" w:hAnsi="Times New Roman" w:eastAsia="宋体" w:cs="Times New Roman"/>
          <w:caps w:val="0"/>
          <w:sz w:val="24"/>
          <w:szCs w:val="24"/>
        </w:rPr>
        <w:t>负责人直接指挥和协调各项工作，如不在岗位时，则按照顺序代理上岗，直接指挥其工作。</w:t>
      </w:r>
    </w:p>
    <w:p w14:paraId="4F4EE493">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ascii="Times New Roman" w:hAnsi="Times New Roman" w:eastAsia="宋体" w:cs="Times New Roman"/>
          <w:caps w:val="0"/>
          <w:sz w:val="24"/>
          <w:szCs w:val="24"/>
        </w:rPr>
      </w:pPr>
      <w:r>
        <w:rPr>
          <w:rFonts w:ascii="Times New Roman" w:hAnsi="Times New Roman" w:eastAsia="宋体" w:cs="Times New Roman"/>
          <w:caps w:val="0"/>
          <w:sz w:val="24"/>
          <w:szCs w:val="24"/>
        </w:rPr>
        <w:t>（2）指挥领导手机应保持24小时内进行待机状态，以便应急时随时联系。</w:t>
      </w:r>
    </w:p>
    <w:p w14:paraId="315E88C6">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ascii="Times New Roman" w:hAnsi="Times New Roman" w:eastAsia="宋体" w:cs="Times New Roman"/>
          <w:caps w:val="0"/>
          <w:sz w:val="24"/>
          <w:szCs w:val="24"/>
        </w:rPr>
      </w:pPr>
      <w:r>
        <w:rPr>
          <w:rFonts w:ascii="Times New Roman" w:hAnsi="Times New Roman" w:eastAsia="宋体" w:cs="Times New Roman"/>
          <w:caps w:val="0"/>
          <w:sz w:val="24"/>
          <w:szCs w:val="24"/>
        </w:rPr>
        <w:t>（3）其他人员必须服从指挥，随时听候加入救援行动，及时主动到有关场所提取救援器材等。</w:t>
      </w:r>
    </w:p>
    <w:p w14:paraId="0D515FA5">
      <w:pPr>
        <w:pStyle w:val="35"/>
        <w:keepNext w:val="0"/>
        <w:keepLines w:val="0"/>
        <w:pageBreakBefore w:val="0"/>
        <w:widowControl w:val="0"/>
        <w:kinsoku/>
        <w:wordWrap/>
        <w:overflowPunct/>
        <w:topLinePunct w:val="0"/>
        <w:autoSpaceDE/>
        <w:autoSpaceDN/>
        <w:bidi w:val="0"/>
        <w:adjustRightInd w:val="0"/>
        <w:snapToGrid/>
        <w:spacing w:before="0"/>
        <w:ind w:firstLine="480"/>
        <w:textAlignment w:val="auto"/>
        <w:rPr>
          <w:rFonts w:ascii="Times New Roman" w:hAnsi="Times New Roman" w:eastAsia="宋体" w:cs="Times New Roman"/>
          <w:caps w:val="0"/>
          <w:sz w:val="24"/>
          <w:szCs w:val="24"/>
        </w:rPr>
      </w:pPr>
      <w:r>
        <w:rPr>
          <w:rFonts w:ascii="Times New Roman" w:hAnsi="Times New Roman" w:eastAsia="宋体" w:cs="Times New Roman"/>
          <w:caps w:val="0"/>
          <w:sz w:val="24"/>
          <w:szCs w:val="24"/>
        </w:rPr>
        <w:t>（4）其他救援单位包括</w:t>
      </w:r>
      <w:r>
        <w:rPr>
          <w:rFonts w:hint="eastAsia" w:hAnsi="Times New Roman" w:cs="Times New Roman"/>
          <w:caps w:val="0"/>
          <w:sz w:val="24"/>
          <w:szCs w:val="24"/>
          <w:lang w:val="en-US" w:eastAsia="zh-CN"/>
        </w:rPr>
        <w:t>赤壁市应急管理局、赤壁市消防大队、赤壁市公安局、赤壁市人民医院、咸宁市生态环境局赤壁市分局等单位</w:t>
      </w:r>
      <w:r>
        <w:rPr>
          <w:rFonts w:ascii="Times New Roman" w:hAnsi="Times New Roman" w:eastAsia="宋体" w:cs="Times New Roman"/>
          <w:caps w:val="0"/>
          <w:sz w:val="24"/>
          <w:szCs w:val="24"/>
        </w:rPr>
        <w:t>。</w:t>
      </w:r>
    </w:p>
    <w:p w14:paraId="6C8531B9">
      <w:pPr>
        <w:pStyle w:val="6"/>
        <w:bidi w:val="0"/>
        <w:rPr>
          <w:rFonts w:hint="eastAsia"/>
          <w:lang w:val="en-US" w:eastAsia="zh-CN"/>
        </w:rPr>
      </w:pPr>
      <w:bookmarkStart w:id="160" w:name="_Toc21733"/>
      <w:bookmarkStart w:id="161" w:name="_Toc906"/>
      <w:bookmarkStart w:id="162" w:name="_Toc27369"/>
      <w:bookmarkStart w:id="163" w:name="_Toc24333"/>
      <w:bookmarkStart w:id="164" w:name="_Toc28632"/>
      <w:bookmarkStart w:id="165" w:name="_Toc17576"/>
      <w:bookmarkStart w:id="166" w:name="_Toc14582"/>
      <w:r>
        <w:rPr>
          <w:rFonts w:hint="eastAsia"/>
          <w:lang w:val="en-US" w:eastAsia="zh-CN"/>
        </w:rPr>
        <w:t>3.2 机构及职责</w:t>
      </w:r>
      <w:bookmarkEnd w:id="160"/>
      <w:bookmarkEnd w:id="161"/>
      <w:bookmarkEnd w:id="162"/>
      <w:bookmarkEnd w:id="163"/>
      <w:bookmarkEnd w:id="164"/>
      <w:bookmarkEnd w:id="165"/>
      <w:bookmarkEnd w:id="166"/>
    </w:p>
    <w:p w14:paraId="2296AE43">
      <w:pPr>
        <w:pStyle w:val="7"/>
        <w:bidi w:val="0"/>
        <w:rPr>
          <w:rFonts w:hint="eastAsia"/>
          <w:lang w:val="en-US" w:eastAsia="zh-CN"/>
        </w:rPr>
      </w:pPr>
      <w:bookmarkStart w:id="167" w:name="_Toc25565"/>
      <w:bookmarkStart w:id="168" w:name="_Toc25057"/>
      <w:bookmarkStart w:id="169" w:name="_Toc29617"/>
      <w:bookmarkStart w:id="170" w:name="_Toc20596"/>
      <w:bookmarkStart w:id="171" w:name="_Toc2288"/>
      <w:bookmarkStart w:id="172" w:name="_Toc10226"/>
      <w:bookmarkStart w:id="173" w:name="_Toc10681"/>
      <w:bookmarkStart w:id="174" w:name="_Toc6823"/>
      <w:bookmarkStart w:id="175" w:name="_Toc12518"/>
      <w:r>
        <w:rPr>
          <w:rFonts w:hint="eastAsia"/>
          <w:lang w:val="en-US" w:eastAsia="zh-CN"/>
        </w:rPr>
        <w:t>3.2.1 应急领导小组</w:t>
      </w:r>
      <w:bookmarkEnd w:id="167"/>
      <w:bookmarkEnd w:id="168"/>
      <w:bookmarkEnd w:id="169"/>
      <w:bookmarkEnd w:id="170"/>
      <w:bookmarkEnd w:id="171"/>
      <w:bookmarkEnd w:id="172"/>
      <w:bookmarkEnd w:id="173"/>
      <w:bookmarkEnd w:id="174"/>
      <w:bookmarkEnd w:id="175"/>
    </w:p>
    <w:p w14:paraId="7B78E02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olor w:val="auto"/>
          <w:sz w:val="24"/>
          <w:szCs w:val="24"/>
          <w:lang w:val="en-US" w:eastAsia="zh-CN"/>
        </w:rPr>
      </w:pPr>
      <w:bookmarkStart w:id="176" w:name="_Toc3677"/>
      <w:r>
        <w:rPr>
          <w:rFonts w:hint="eastAsia" w:cs="Times New Roman"/>
          <w:lang w:eastAsia="zh-CN"/>
        </w:rPr>
        <w:t>赤壁市公共检验检测中心</w:t>
      </w:r>
      <w:r>
        <w:rPr>
          <w:rFonts w:hint="eastAsia" w:ascii="Times New Roman" w:hAnsi="Times New Roman" w:eastAsia="宋体" w:cs="Times New Roman"/>
          <w:sz w:val="24"/>
          <w:szCs w:val="24"/>
          <w:lang w:val="en-US" w:eastAsia="zh-CN"/>
        </w:rPr>
        <w:t>应急领导小组由</w:t>
      </w:r>
      <w:r>
        <w:rPr>
          <w:rFonts w:hint="eastAsia" w:cs="Times New Roman"/>
          <w:sz w:val="24"/>
          <w:szCs w:val="24"/>
          <w:lang w:val="en-US" w:eastAsia="zh-CN"/>
        </w:rPr>
        <w:t>本检测中心</w:t>
      </w:r>
      <w:r>
        <w:rPr>
          <w:rFonts w:hint="eastAsia" w:ascii="Times New Roman" w:hAnsi="Times New Roman" w:eastAsia="宋体" w:cs="Times New Roman"/>
          <w:sz w:val="24"/>
          <w:szCs w:val="24"/>
          <w:lang w:val="en-US" w:eastAsia="zh-CN"/>
        </w:rPr>
        <w:t>管理人员组成，是突发事件应急管理工作的最高领导机构，负责突发事件的应急领导和决策工作。</w:t>
      </w:r>
      <w:r>
        <w:rPr>
          <w:rFonts w:hint="eastAsia" w:cs="Times New Roman"/>
          <w:lang w:eastAsia="zh-CN"/>
        </w:rPr>
        <w:t>赤壁市公共检验检测中心</w:t>
      </w:r>
      <w:r>
        <w:rPr>
          <w:rFonts w:hint="eastAsia" w:ascii="Times New Roman" w:hAnsi="Times New Roman" w:eastAsia="宋体" w:cs="Times New Roman"/>
          <w:sz w:val="24"/>
          <w:szCs w:val="24"/>
          <w:lang w:val="en-US" w:eastAsia="zh-CN"/>
        </w:rPr>
        <w:t>应急领导小组联系方</w:t>
      </w:r>
      <w:r>
        <w:rPr>
          <w:rFonts w:hint="eastAsia" w:ascii="Times New Roman" w:hAnsi="Times New Roman" w:eastAsia="宋体" w:cs="Times New Roman"/>
          <w:color w:val="auto"/>
          <w:sz w:val="24"/>
          <w:szCs w:val="24"/>
          <w:lang w:val="en-US" w:eastAsia="zh-CN"/>
        </w:rPr>
        <w:t>式详见下表。</w:t>
      </w:r>
    </w:p>
    <w:p w14:paraId="41E155CD">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sz w:val="24"/>
          <w:szCs w:val="24"/>
          <w:lang w:val="en-US" w:eastAsia="zh-CN"/>
        </w:rPr>
        <w:t>表3-</w:t>
      </w:r>
      <w:r>
        <w:rPr>
          <w:rFonts w:hint="eastAsia" w:ascii="Times New Roman" w:hAnsi="Times New Roman" w:cs="Times New Roman"/>
          <w:b/>
          <w:bCs/>
          <w:sz w:val="24"/>
          <w:szCs w:val="24"/>
          <w:lang w:val="en-US" w:eastAsia="zh-CN"/>
        </w:rPr>
        <w:t>1</w:t>
      </w:r>
      <w:r>
        <w:rPr>
          <w:rFonts w:hint="eastAsia" w:ascii="Times New Roman" w:hAnsi="Times New Roman" w:eastAsia="宋体" w:cs="Times New Roman"/>
          <w:b/>
          <w:bCs/>
          <w:sz w:val="24"/>
          <w:szCs w:val="24"/>
          <w:lang w:val="en-US" w:eastAsia="zh-CN"/>
        </w:rPr>
        <w:t xml:space="preserve">  </w:t>
      </w:r>
      <w:r>
        <w:rPr>
          <w:rFonts w:hint="eastAsia" w:cs="Times New Roman"/>
          <w:b/>
          <w:bCs/>
          <w:color w:val="auto"/>
          <w:sz w:val="24"/>
          <w:szCs w:val="24"/>
          <w:lang w:val="en-US" w:eastAsia="zh-CN"/>
        </w:rPr>
        <w:t>赤壁市公共检验检测中心</w:t>
      </w:r>
      <w:r>
        <w:rPr>
          <w:rFonts w:hint="eastAsia" w:ascii="Times New Roman" w:hAnsi="Times New Roman" w:eastAsia="宋体" w:cs="Times New Roman"/>
          <w:b/>
          <w:bCs/>
          <w:color w:val="auto"/>
          <w:sz w:val="24"/>
          <w:szCs w:val="24"/>
          <w:lang w:val="en-US" w:eastAsia="zh-CN"/>
        </w:rPr>
        <w:t>应急领导小组联系方式</w:t>
      </w:r>
    </w:p>
    <w:tbl>
      <w:tblPr>
        <w:tblStyle w:val="2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130"/>
        <w:gridCol w:w="1849"/>
        <w:gridCol w:w="3540"/>
      </w:tblGrid>
      <w:tr w14:paraId="282491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620D483F">
            <w:pPr>
              <w:widowControl/>
              <w:spacing w:line="240" w:lineRule="auto"/>
              <w:ind w:firstLine="0" w:firstLineChars="0"/>
              <w:jc w:val="center"/>
              <w:rPr>
                <w:rFonts w:hint="eastAsia" w:ascii="Times New Roman" w:hAnsi="Times New Roman" w:eastAsia="宋体" w:cs="Times New Roman"/>
                <w:bCs/>
                <w:caps w:val="0"/>
                <w:kern w:val="0"/>
                <w:sz w:val="21"/>
                <w:szCs w:val="21"/>
              </w:rPr>
            </w:pPr>
            <w:r>
              <w:rPr>
                <w:rFonts w:hint="eastAsia" w:ascii="Times New Roman" w:hAnsi="Times New Roman" w:eastAsia="宋体" w:cs="Times New Roman"/>
                <w:bCs/>
                <w:caps w:val="0"/>
                <w:kern w:val="0"/>
                <w:sz w:val="21"/>
                <w:szCs w:val="21"/>
              </w:rPr>
              <w:t>姓名</w:t>
            </w:r>
          </w:p>
        </w:tc>
        <w:tc>
          <w:tcPr>
            <w:tcW w:w="1085" w:type="pct"/>
            <w:tcBorders>
              <w:tl2br w:val="nil"/>
              <w:tr2bl w:val="nil"/>
            </w:tcBorders>
            <w:noWrap w:val="0"/>
            <w:vAlign w:val="center"/>
          </w:tcPr>
          <w:p w14:paraId="223BEB2B">
            <w:pPr>
              <w:widowControl/>
              <w:spacing w:line="240" w:lineRule="auto"/>
              <w:ind w:firstLine="0" w:firstLineChars="0"/>
              <w:jc w:val="center"/>
              <w:rPr>
                <w:rFonts w:hint="eastAsia" w:ascii="Times New Roman" w:hAnsi="Times New Roman" w:eastAsia="宋体" w:cs="Times New Roman"/>
                <w:bCs/>
                <w:caps w:val="0"/>
                <w:kern w:val="0"/>
                <w:sz w:val="21"/>
                <w:szCs w:val="21"/>
              </w:rPr>
            </w:pPr>
            <w:r>
              <w:rPr>
                <w:rFonts w:hint="eastAsia" w:ascii="Times New Roman" w:hAnsi="Times New Roman" w:eastAsia="宋体" w:cs="Times New Roman"/>
                <w:bCs/>
                <w:caps w:val="0"/>
                <w:kern w:val="0"/>
                <w:sz w:val="21"/>
                <w:szCs w:val="21"/>
              </w:rPr>
              <w:t>职务</w:t>
            </w:r>
          </w:p>
        </w:tc>
        <w:tc>
          <w:tcPr>
            <w:tcW w:w="2077" w:type="pct"/>
            <w:tcBorders>
              <w:tl2br w:val="nil"/>
              <w:tr2bl w:val="nil"/>
            </w:tcBorders>
            <w:noWrap w:val="0"/>
            <w:vAlign w:val="center"/>
          </w:tcPr>
          <w:p w14:paraId="3530BF70">
            <w:pPr>
              <w:widowControl/>
              <w:spacing w:line="240" w:lineRule="auto"/>
              <w:ind w:firstLine="0" w:firstLineChars="0"/>
              <w:jc w:val="center"/>
              <w:rPr>
                <w:rFonts w:hint="eastAsia" w:ascii="Times New Roman" w:hAnsi="Times New Roman" w:eastAsia="宋体" w:cs="Times New Roman"/>
                <w:bCs/>
                <w:caps w:val="0"/>
                <w:kern w:val="0"/>
                <w:sz w:val="21"/>
                <w:szCs w:val="21"/>
              </w:rPr>
            </w:pPr>
            <w:r>
              <w:rPr>
                <w:rFonts w:hint="eastAsia" w:ascii="Times New Roman" w:hAnsi="Times New Roman" w:eastAsia="宋体" w:cs="Times New Roman"/>
                <w:bCs/>
                <w:caps w:val="0"/>
                <w:kern w:val="0"/>
                <w:sz w:val="21"/>
                <w:szCs w:val="21"/>
              </w:rPr>
              <w:t>移动电话</w:t>
            </w:r>
          </w:p>
        </w:tc>
      </w:tr>
      <w:tr w14:paraId="43E2C8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3CEB8332">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val="0"/>
                <w:color w:val="auto"/>
                <w:spacing w:val="0"/>
                <w:kern w:val="0"/>
                <w:sz w:val="21"/>
                <w:szCs w:val="21"/>
                <w:lang w:val="en-US" w:eastAsia="zh-CN" w:bidi="ar-SA"/>
              </w:rPr>
              <w:t>龙晓达</w:t>
            </w:r>
          </w:p>
        </w:tc>
        <w:tc>
          <w:tcPr>
            <w:tcW w:w="1085" w:type="pct"/>
            <w:tcBorders>
              <w:tl2br w:val="nil"/>
              <w:tr2bl w:val="nil"/>
            </w:tcBorders>
            <w:noWrap w:val="0"/>
            <w:vAlign w:val="center"/>
          </w:tcPr>
          <w:p w14:paraId="4087F0FF">
            <w:pPr>
              <w:widowControl/>
              <w:spacing w:line="240" w:lineRule="auto"/>
              <w:ind w:firstLine="0" w:firstLineChars="0"/>
              <w:jc w:val="center"/>
              <w:rPr>
                <w:rFonts w:hint="eastAsia" w:ascii="Times New Roman" w:hAnsi="Times New Roman" w:eastAsia="宋体" w:cs="Times New Roman"/>
                <w:bCs/>
                <w:caps w:val="0"/>
                <w:kern w:val="0"/>
                <w:sz w:val="21"/>
                <w:szCs w:val="21"/>
              </w:rPr>
            </w:pPr>
            <w:r>
              <w:rPr>
                <w:rFonts w:hint="eastAsia" w:ascii="Times New Roman" w:hAnsi="Times New Roman" w:eastAsia="宋体" w:cs="Times New Roman"/>
                <w:bCs/>
                <w:caps w:val="0"/>
                <w:kern w:val="0"/>
                <w:sz w:val="21"/>
                <w:szCs w:val="21"/>
              </w:rPr>
              <w:t>组长</w:t>
            </w:r>
          </w:p>
        </w:tc>
        <w:tc>
          <w:tcPr>
            <w:tcW w:w="3540" w:type="dxa"/>
            <w:tcBorders>
              <w:tl2br w:val="nil"/>
              <w:tr2bl w:val="nil"/>
            </w:tcBorders>
            <w:noWrap w:val="0"/>
            <w:vAlign w:val="center"/>
          </w:tcPr>
          <w:p w14:paraId="768DCE09">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default" w:ascii="Times New Roman" w:hAnsi="Times New Roman" w:eastAsia="宋体" w:cs="Times New Roman"/>
                <w:bCs w:val="0"/>
                <w:color w:val="auto"/>
                <w:kern w:val="2"/>
                <w:sz w:val="21"/>
                <w:szCs w:val="21"/>
                <w:lang w:val="en-US" w:eastAsia="zh-CN"/>
              </w:rPr>
              <w:t>13807245807</w:t>
            </w:r>
          </w:p>
        </w:tc>
      </w:tr>
      <w:tr w14:paraId="4C6BD9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75085DB8">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val="0"/>
                <w:color w:val="auto"/>
                <w:spacing w:val="0"/>
                <w:kern w:val="0"/>
                <w:sz w:val="21"/>
                <w:szCs w:val="21"/>
                <w:lang w:val="en-US" w:eastAsia="zh-CN" w:bidi="ar-SA"/>
              </w:rPr>
              <w:t>邵新华</w:t>
            </w:r>
          </w:p>
        </w:tc>
        <w:tc>
          <w:tcPr>
            <w:tcW w:w="1085" w:type="pct"/>
            <w:tcBorders>
              <w:tl2br w:val="nil"/>
              <w:tr2bl w:val="nil"/>
            </w:tcBorders>
            <w:noWrap w:val="0"/>
            <w:vAlign w:val="center"/>
          </w:tcPr>
          <w:p w14:paraId="3619E180">
            <w:pPr>
              <w:widowControl/>
              <w:spacing w:line="240" w:lineRule="auto"/>
              <w:ind w:firstLine="0" w:firstLineChars="0"/>
              <w:jc w:val="center"/>
              <w:rPr>
                <w:rFonts w:hint="eastAsia" w:ascii="Times New Roman" w:hAnsi="Times New Roman" w:eastAsia="宋体" w:cs="Times New Roman"/>
                <w:bCs/>
                <w:caps w:val="0"/>
                <w:kern w:val="0"/>
                <w:sz w:val="21"/>
                <w:szCs w:val="21"/>
              </w:rPr>
            </w:pPr>
            <w:r>
              <w:rPr>
                <w:rFonts w:hint="eastAsia" w:ascii="Times New Roman" w:hAnsi="Times New Roman" w:eastAsia="宋体" w:cs="Times New Roman"/>
                <w:bCs/>
                <w:caps w:val="0"/>
                <w:kern w:val="0"/>
                <w:sz w:val="21"/>
                <w:szCs w:val="21"/>
              </w:rPr>
              <w:t>副组长</w:t>
            </w:r>
          </w:p>
        </w:tc>
        <w:tc>
          <w:tcPr>
            <w:tcW w:w="3540" w:type="dxa"/>
            <w:tcBorders>
              <w:tl2br w:val="nil"/>
              <w:tr2bl w:val="nil"/>
            </w:tcBorders>
            <w:noWrap w:val="0"/>
            <w:vAlign w:val="center"/>
          </w:tcPr>
          <w:p w14:paraId="4918FFC2">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eastAsia" w:ascii="Times New Roman" w:hAnsi="Times New Roman" w:eastAsia="宋体" w:cs="Times New Roman"/>
                <w:bCs w:val="0"/>
                <w:color w:val="auto"/>
                <w:kern w:val="2"/>
                <w:sz w:val="21"/>
                <w:szCs w:val="21"/>
                <w:lang w:val="en-US" w:eastAsia="zh-CN"/>
              </w:rPr>
              <w:t>13872166539</w:t>
            </w:r>
          </w:p>
        </w:tc>
      </w:tr>
      <w:tr w14:paraId="3452C6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715AF80F">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val="0"/>
                <w:color w:val="auto"/>
                <w:spacing w:val="0"/>
                <w:kern w:val="0"/>
                <w:sz w:val="21"/>
                <w:szCs w:val="21"/>
                <w:lang w:val="en-US" w:eastAsia="zh-CN" w:bidi="ar-SA"/>
              </w:rPr>
              <w:t>侯健</w:t>
            </w:r>
          </w:p>
        </w:tc>
        <w:tc>
          <w:tcPr>
            <w:tcW w:w="1085" w:type="pct"/>
            <w:tcBorders>
              <w:tl2br w:val="nil"/>
              <w:tr2bl w:val="nil"/>
            </w:tcBorders>
            <w:noWrap w:val="0"/>
            <w:vAlign w:val="center"/>
          </w:tcPr>
          <w:p w14:paraId="7D257257">
            <w:pPr>
              <w:widowControl/>
              <w:spacing w:line="240" w:lineRule="auto"/>
              <w:ind w:firstLine="0" w:firstLineChars="0"/>
              <w:jc w:val="center"/>
              <w:rPr>
                <w:rFonts w:hint="eastAsia" w:ascii="Times New Roman" w:hAnsi="Times New Roman" w:eastAsia="宋体" w:cs="Times New Roman"/>
                <w:bCs/>
                <w:caps w:val="0"/>
                <w:kern w:val="0"/>
                <w:sz w:val="21"/>
                <w:szCs w:val="21"/>
              </w:rPr>
            </w:pPr>
            <w:r>
              <w:rPr>
                <w:rFonts w:hint="eastAsia" w:ascii="Times New Roman" w:hAnsi="Times New Roman" w:eastAsia="宋体" w:cs="Times New Roman"/>
                <w:bCs/>
                <w:caps w:val="0"/>
                <w:kern w:val="0"/>
                <w:sz w:val="21"/>
                <w:szCs w:val="21"/>
              </w:rPr>
              <w:t>成员</w:t>
            </w:r>
          </w:p>
        </w:tc>
        <w:tc>
          <w:tcPr>
            <w:tcW w:w="3540" w:type="dxa"/>
            <w:tcBorders>
              <w:tl2br w:val="nil"/>
              <w:tr2bl w:val="nil"/>
            </w:tcBorders>
            <w:noWrap w:val="0"/>
            <w:vAlign w:val="center"/>
          </w:tcPr>
          <w:p w14:paraId="010C855E">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eastAsia" w:ascii="Times New Roman" w:hAnsi="Times New Roman" w:eastAsia="宋体" w:cs="Times New Roman"/>
                <w:bCs w:val="0"/>
                <w:color w:val="auto"/>
                <w:kern w:val="2"/>
                <w:sz w:val="21"/>
                <w:szCs w:val="21"/>
                <w:lang w:val="en-US" w:eastAsia="zh-CN"/>
              </w:rPr>
              <w:t>13872166539</w:t>
            </w:r>
          </w:p>
        </w:tc>
      </w:tr>
      <w:tr w14:paraId="5C0FFA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7ED0405C">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val="0"/>
                <w:color w:val="auto"/>
                <w:spacing w:val="0"/>
                <w:kern w:val="0"/>
                <w:sz w:val="21"/>
                <w:szCs w:val="21"/>
                <w:lang w:val="en-US" w:eastAsia="zh-CN" w:bidi="ar-SA"/>
              </w:rPr>
              <w:t>王忠保</w:t>
            </w:r>
          </w:p>
        </w:tc>
        <w:tc>
          <w:tcPr>
            <w:tcW w:w="1085" w:type="pct"/>
            <w:tcBorders>
              <w:tl2br w:val="nil"/>
              <w:tr2bl w:val="nil"/>
            </w:tcBorders>
            <w:noWrap w:val="0"/>
            <w:vAlign w:val="center"/>
          </w:tcPr>
          <w:p w14:paraId="7A58B32C">
            <w:pPr>
              <w:widowControl/>
              <w:spacing w:line="240" w:lineRule="auto"/>
              <w:ind w:firstLine="0" w:firstLineChars="0"/>
              <w:jc w:val="center"/>
              <w:rPr>
                <w:rFonts w:hint="eastAsia" w:ascii="Times New Roman" w:hAnsi="Times New Roman" w:eastAsia="宋体" w:cs="Times New Roman"/>
                <w:bCs/>
                <w:caps w:val="0"/>
                <w:kern w:val="0"/>
                <w:sz w:val="21"/>
                <w:szCs w:val="21"/>
              </w:rPr>
            </w:pPr>
            <w:r>
              <w:rPr>
                <w:rFonts w:hint="eastAsia" w:ascii="Times New Roman" w:hAnsi="Times New Roman" w:eastAsia="宋体" w:cs="Times New Roman"/>
                <w:bCs/>
                <w:caps w:val="0"/>
                <w:kern w:val="0"/>
                <w:sz w:val="21"/>
                <w:szCs w:val="21"/>
              </w:rPr>
              <w:t>成员</w:t>
            </w:r>
          </w:p>
        </w:tc>
        <w:tc>
          <w:tcPr>
            <w:tcW w:w="3540" w:type="dxa"/>
            <w:tcBorders>
              <w:tl2br w:val="nil"/>
              <w:tr2bl w:val="nil"/>
            </w:tcBorders>
            <w:noWrap w:val="0"/>
            <w:vAlign w:val="center"/>
          </w:tcPr>
          <w:p w14:paraId="1D3240B6">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eastAsia" w:ascii="Times New Roman" w:hAnsi="Times New Roman" w:eastAsia="宋体" w:cs="Times New Roman"/>
                <w:bCs w:val="0"/>
                <w:color w:val="auto"/>
                <w:kern w:val="2"/>
                <w:sz w:val="21"/>
                <w:szCs w:val="21"/>
                <w:lang w:val="en-US" w:eastAsia="zh-CN"/>
              </w:rPr>
              <w:t>18272196808</w:t>
            </w:r>
          </w:p>
        </w:tc>
      </w:tr>
      <w:tr w14:paraId="774B17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6D2FF4F0">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val="0"/>
                <w:color w:val="auto"/>
                <w:spacing w:val="0"/>
                <w:kern w:val="0"/>
                <w:sz w:val="21"/>
                <w:szCs w:val="21"/>
                <w:lang w:val="en-US" w:eastAsia="zh-CN" w:bidi="ar-SA"/>
              </w:rPr>
              <w:t>吴樾</w:t>
            </w:r>
          </w:p>
        </w:tc>
        <w:tc>
          <w:tcPr>
            <w:tcW w:w="1085" w:type="pct"/>
            <w:tcBorders>
              <w:tl2br w:val="nil"/>
              <w:tr2bl w:val="nil"/>
            </w:tcBorders>
            <w:noWrap w:val="0"/>
            <w:vAlign w:val="center"/>
          </w:tcPr>
          <w:p w14:paraId="71025C53">
            <w:pPr>
              <w:widowControl/>
              <w:spacing w:line="240" w:lineRule="auto"/>
              <w:ind w:firstLine="0" w:firstLineChars="0"/>
              <w:jc w:val="center"/>
              <w:rPr>
                <w:rFonts w:hint="eastAsia" w:ascii="Times New Roman" w:hAnsi="Times New Roman" w:eastAsia="宋体" w:cs="Times New Roman"/>
                <w:bCs/>
                <w:caps w:val="0"/>
                <w:kern w:val="0"/>
                <w:sz w:val="21"/>
                <w:szCs w:val="21"/>
                <w:lang w:val="en-US" w:eastAsia="zh-CN" w:bidi="ar-SA"/>
              </w:rPr>
            </w:pPr>
            <w:r>
              <w:rPr>
                <w:rFonts w:hint="eastAsia" w:ascii="Times New Roman" w:hAnsi="Times New Roman" w:eastAsia="宋体" w:cs="Times New Roman"/>
                <w:bCs/>
                <w:caps w:val="0"/>
                <w:kern w:val="0"/>
                <w:sz w:val="21"/>
                <w:szCs w:val="21"/>
              </w:rPr>
              <w:t>成员</w:t>
            </w:r>
          </w:p>
        </w:tc>
        <w:tc>
          <w:tcPr>
            <w:tcW w:w="3540" w:type="dxa"/>
            <w:tcBorders>
              <w:tl2br w:val="nil"/>
              <w:tr2bl w:val="nil"/>
            </w:tcBorders>
            <w:noWrap w:val="0"/>
            <w:vAlign w:val="center"/>
          </w:tcPr>
          <w:p w14:paraId="162C0F35">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default" w:ascii="Times New Roman" w:hAnsi="Times New Roman" w:eastAsia="宋体" w:cs="Times New Roman"/>
                <w:bCs w:val="0"/>
                <w:color w:val="auto"/>
                <w:kern w:val="2"/>
                <w:sz w:val="21"/>
                <w:szCs w:val="21"/>
                <w:lang w:val="en-US" w:eastAsia="zh-CN"/>
              </w:rPr>
              <w:t>13807246517</w:t>
            </w:r>
          </w:p>
        </w:tc>
      </w:tr>
      <w:tr w14:paraId="34B3F0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5A0BBD74">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val="0"/>
                <w:color w:val="auto"/>
                <w:spacing w:val="0"/>
                <w:kern w:val="0"/>
                <w:sz w:val="21"/>
                <w:szCs w:val="21"/>
                <w:lang w:val="en-US" w:eastAsia="zh-CN" w:bidi="ar-SA"/>
              </w:rPr>
              <w:t>张彦鹏</w:t>
            </w:r>
          </w:p>
        </w:tc>
        <w:tc>
          <w:tcPr>
            <w:tcW w:w="1085" w:type="pct"/>
            <w:tcBorders>
              <w:tl2br w:val="nil"/>
              <w:tr2bl w:val="nil"/>
            </w:tcBorders>
            <w:noWrap w:val="0"/>
            <w:vAlign w:val="center"/>
          </w:tcPr>
          <w:p w14:paraId="76A9D4F8">
            <w:pPr>
              <w:widowControl/>
              <w:spacing w:line="240" w:lineRule="auto"/>
              <w:ind w:firstLine="0" w:firstLineChars="0"/>
              <w:jc w:val="center"/>
              <w:rPr>
                <w:rFonts w:hint="eastAsia" w:ascii="Times New Roman" w:hAnsi="Times New Roman" w:eastAsia="宋体" w:cs="Times New Roman"/>
                <w:bCs/>
                <w:caps w:val="0"/>
                <w:kern w:val="0"/>
                <w:sz w:val="21"/>
                <w:szCs w:val="21"/>
                <w:lang w:val="en-US" w:eastAsia="zh-CN" w:bidi="ar-SA"/>
              </w:rPr>
            </w:pPr>
            <w:r>
              <w:rPr>
                <w:rFonts w:hint="eastAsia" w:ascii="Times New Roman" w:hAnsi="Times New Roman" w:eastAsia="宋体" w:cs="Times New Roman"/>
                <w:bCs/>
                <w:caps w:val="0"/>
                <w:kern w:val="0"/>
                <w:sz w:val="21"/>
                <w:szCs w:val="21"/>
              </w:rPr>
              <w:t>成员</w:t>
            </w:r>
          </w:p>
        </w:tc>
        <w:tc>
          <w:tcPr>
            <w:tcW w:w="3540" w:type="dxa"/>
            <w:tcBorders>
              <w:tl2br w:val="nil"/>
              <w:tr2bl w:val="nil"/>
            </w:tcBorders>
            <w:noWrap w:val="0"/>
            <w:vAlign w:val="center"/>
          </w:tcPr>
          <w:p w14:paraId="6B8D0978">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default" w:ascii="Times New Roman" w:hAnsi="Times New Roman" w:eastAsia="宋体" w:cs="Times New Roman"/>
                <w:bCs w:val="0"/>
                <w:color w:val="auto"/>
                <w:kern w:val="2"/>
                <w:sz w:val="21"/>
                <w:szCs w:val="21"/>
                <w:lang w:val="en-US" w:eastAsia="zh-CN"/>
              </w:rPr>
              <w:t>18086174927</w:t>
            </w:r>
          </w:p>
        </w:tc>
      </w:tr>
      <w:tr w14:paraId="268245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4F961F64">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val="0"/>
                <w:color w:val="auto"/>
                <w:spacing w:val="0"/>
                <w:kern w:val="0"/>
                <w:sz w:val="21"/>
                <w:szCs w:val="21"/>
                <w:lang w:val="en-US" w:eastAsia="zh-CN" w:bidi="ar-SA"/>
              </w:rPr>
              <w:t>田蓉蓉</w:t>
            </w:r>
          </w:p>
        </w:tc>
        <w:tc>
          <w:tcPr>
            <w:tcW w:w="1085" w:type="pct"/>
            <w:tcBorders>
              <w:tl2br w:val="nil"/>
              <w:tr2bl w:val="nil"/>
            </w:tcBorders>
            <w:noWrap w:val="0"/>
            <w:vAlign w:val="center"/>
          </w:tcPr>
          <w:p w14:paraId="02FE6005">
            <w:pPr>
              <w:widowControl/>
              <w:spacing w:line="240" w:lineRule="auto"/>
              <w:ind w:firstLine="0" w:firstLineChars="0"/>
              <w:jc w:val="center"/>
              <w:rPr>
                <w:rFonts w:hint="eastAsia" w:ascii="Times New Roman" w:hAnsi="Times New Roman" w:eastAsia="宋体" w:cs="Times New Roman"/>
                <w:bCs/>
                <w:caps w:val="0"/>
                <w:kern w:val="0"/>
                <w:sz w:val="21"/>
                <w:szCs w:val="21"/>
                <w:lang w:val="en-US" w:eastAsia="zh-CN" w:bidi="ar-SA"/>
              </w:rPr>
            </w:pPr>
            <w:r>
              <w:rPr>
                <w:rFonts w:hint="eastAsia" w:ascii="Times New Roman" w:hAnsi="Times New Roman" w:eastAsia="宋体" w:cs="Times New Roman"/>
                <w:bCs/>
                <w:caps w:val="0"/>
                <w:kern w:val="0"/>
                <w:sz w:val="21"/>
                <w:szCs w:val="21"/>
              </w:rPr>
              <w:t>成员</w:t>
            </w:r>
          </w:p>
        </w:tc>
        <w:tc>
          <w:tcPr>
            <w:tcW w:w="3540" w:type="dxa"/>
            <w:tcBorders>
              <w:tl2br w:val="nil"/>
              <w:tr2bl w:val="nil"/>
            </w:tcBorders>
            <w:noWrap w:val="0"/>
            <w:vAlign w:val="center"/>
          </w:tcPr>
          <w:p w14:paraId="0CDC0DE4">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default" w:ascii="Times New Roman" w:hAnsi="Times New Roman" w:eastAsia="宋体" w:cs="Times New Roman"/>
                <w:bCs w:val="0"/>
                <w:color w:val="auto"/>
                <w:kern w:val="2"/>
                <w:sz w:val="21"/>
                <w:szCs w:val="21"/>
                <w:lang w:val="en-US" w:eastAsia="zh-CN"/>
              </w:rPr>
              <w:t>18938684125</w:t>
            </w:r>
          </w:p>
        </w:tc>
      </w:tr>
      <w:tr w14:paraId="3AEEE9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48E1AA72">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val="0"/>
                <w:color w:val="auto"/>
                <w:spacing w:val="0"/>
                <w:kern w:val="0"/>
                <w:sz w:val="21"/>
                <w:szCs w:val="21"/>
                <w:lang w:val="en-US" w:eastAsia="zh-CN" w:bidi="ar-SA"/>
              </w:rPr>
              <w:t>应东霞</w:t>
            </w:r>
          </w:p>
        </w:tc>
        <w:tc>
          <w:tcPr>
            <w:tcW w:w="1085" w:type="pct"/>
            <w:tcBorders>
              <w:tl2br w:val="nil"/>
              <w:tr2bl w:val="nil"/>
            </w:tcBorders>
            <w:noWrap w:val="0"/>
            <w:vAlign w:val="center"/>
          </w:tcPr>
          <w:p w14:paraId="0E7631A0">
            <w:pPr>
              <w:widowControl/>
              <w:spacing w:line="240" w:lineRule="auto"/>
              <w:ind w:firstLine="0" w:firstLineChars="0"/>
              <w:jc w:val="center"/>
              <w:rPr>
                <w:rFonts w:hint="eastAsia" w:ascii="Times New Roman" w:hAnsi="Times New Roman" w:eastAsia="宋体" w:cs="Times New Roman"/>
                <w:bCs/>
                <w:caps w:val="0"/>
                <w:kern w:val="0"/>
                <w:sz w:val="21"/>
                <w:szCs w:val="21"/>
                <w:lang w:val="en-US" w:eastAsia="zh-CN" w:bidi="ar-SA"/>
              </w:rPr>
            </w:pPr>
            <w:r>
              <w:rPr>
                <w:rFonts w:hint="eastAsia" w:ascii="Times New Roman" w:hAnsi="Times New Roman" w:eastAsia="宋体" w:cs="Times New Roman"/>
                <w:bCs/>
                <w:caps w:val="0"/>
                <w:kern w:val="0"/>
                <w:sz w:val="21"/>
                <w:szCs w:val="21"/>
              </w:rPr>
              <w:t>成员</w:t>
            </w:r>
          </w:p>
        </w:tc>
        <w:tc>
          <w:tcPr>
            <w:tcW w:w="3540" w:type="dxa"/>
            <w:tcBorders>
              <w:tl2br w:val="nil"/>
              <w:tr2bl w:val="nil"/>
            </w:tcBorders>
            <w:noWrap w:val="0"/>
            <w:vAlign w:val="center"/>
          </w:tcPr>
          <w:p w14:paraId="7CAB21AD">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default" w:ascii="Times New Roman" w:hAnsi="Times New Roman" w:eastAsia="宋体" w:cs="Times New Roman"/>
                <w:bCs w:val="0"/>
                <w:color w:val="auto"/>
                <w:kern w:val="2"/>
                <w:sz w:val="21"/>
                <w:szCs w:val="21"/>
                <w:lang w:val="en-US" w:eastAsia="zh-CN"/>
              </w:rPr>
              <w:t>15872875843</w:t>
            </w:r>
          </w:p>
        </w:tc>
      </w:tr>
      <w:tr w14:paraId="5BFAA7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5082E078">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val="0"/>
                <w:color w:val="auto"/>
                <w:spacing w:val="0"/>
                <w:kern w:val="0"/>
                <w:sz w:val="21"/>
                <w:szCs w:val="21"/>
                <w:lang w:val="en-US" w:eastAsia="zh-CN" w:bidi="ar-SA"/>
              </w:rPr>
              <w:t>饶晓梅</w:t>
            </w:r>
          </w:p>
        </w:tc>
        <w:tc>
          <w:tcPr>
            <w:tcW w:w="1085" w:type="pct"/>
            <w:tcBorders>
              <w:tl2br w:val="nil"/>
              <w:tr2bl w:val="nil"/>
            </w:tcBorders>
            <w:noWrap w:val="0"/>
            <w:vAlign w:val="center"/>
          </w:tcPr>
          <w:p w14:paraId="6A4DC7D6">
            <w:pPr>
              <w:widowControl/>
              <w:spacing w:line="240" w:lineRule="auto"/>
              <w:ind w:firstLine="0" w:firstLineChars="0"/>
              <w:jc w:val="center"/>
              <w:rPr>
                <w:rFonts w:hint="eastAsia" w:ascii="Times New Roman" w:hAnsi="Times New Roman" w:eastAsia="宋体" w:cs="Times New Roman"/>
                <w:bCs/>
                <w:caps w:val="0"/>
                <w:kern w:val="0"/>
                <w:sz w:val="21"/>
                <w:szCs w:val="21"/>
                <w:lang w:eastAsia="zh-CN"/>
              </w:rPr>
            </w:pPr>
            <w:r>
              <w:rPr>
                <w:rFonts w:hint="eastAsia" w:ascii="Times New Roman" w:hAnsi="Times New Roman" w:eastAsia="宋体" w:cs="Times New Roman"/>
                <w:bCs/>
                <w:caps w:val="0"/>
                <w:kern w:val="0"/>
                <w:sz w:val="21"/>
                <w:szCs w:val="21"/>
                <w:lang w:eastAsia="zh-CN"/>
              </w:rPr>
              <w:t>成员</w:t>
            </w:r>
          </w:p>
        </w:tc>
        <w:tc>
          <w:tcPr>
            <w:tcW w:w="3540" w:type="dxa"/>
            <w:tcBorders>
              <w:tl2br w:val="nil"/>
              <w:tr2bl w:val="nil"/>
            </w:tcBorders>
            <w:noWrap w:val="0"/>
            <w:vAlign w:val="center"/>
          </w:tcPr>
          <w:p w14:paraId="39480FA5">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default" w:ascii="Times New Roman" w:hAnsi="Times New Roman" w:eastAsia="宋体" w:cs="Times New Roman"/>
                <w:bCs w:val="0"/>
                <w:color w:val="auto"/>
                <w:kern w:val="2"/>
                <w:sz w:val="21"/>
                <w:szCs w:val="21"/>
                <w:lang w:val="en-US" w:eastAsia="zh-CN"/>
              </w:rPr>
              <w:t>13807246768</w:t>
            </w:r>
          </w:p>
        </w:tc>
      </w:tr>
      <w:tr w14:paraId="0FBBB3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30026E92">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val="0"/>
                <w:color w:val="auto"/>
                <w:spacing w:val="0"/>
                <w:kern w:val="0"/>
                <w:sz w:val="21"/>
                <w:szCs w:val="21"/>
                <w:lang w:val="en-US" w:eastAsia="zh-CN" w:bidi="ar-SA"/>
              </w:rPr>
              <w:t>王纲国</w:t>
            </w:r>
          </w:p>
        </w:tc>
        <w:tc>
          <w:tcPr>
            <w:tcW w:w="1085" w:type="pct"/>
            <w:tcBorders>
              <w:tl2br w:val="nil"/>
              <w:tr2bl w:val="nil"/>
            </w:tcBorders>
            <w:noWrap w:val="0"/>
            <w:vAlign w:val="center"/>
          </w:tcPr>
          <w:p w14:paraId="75B2DB6A">
            <w:pPr>
              <w:widowControl/>
              <w:spacing w:line="240" w:lineRule="auto"/>
              <w:ind w:firstLine="0" w:firstLineChars="0"/>
              <w:jc w:val="center"/>
              <w:rPr>
                <w:rFonts w:hint="eastAsia" w:ascii="Times New Roman" w:hAnsi="Times New Roman" w:eastAsia="宋体" w:cs="Times New Roman"/>
                <w:bCs/>
                <w:caps w:val="0"/>
                <w:kern w:val="0"/>
                <w:sz w:val="21"/>
                <w:szCs w:val="21"/>
                <w:lang w:eastAsia="zh-CN"/>
              </w:rPr>
            </w:pPr>
            <w:r>
              <w:rPr>
                <w:rFonts w:hint="eastAsia" w:ascii="Times New Roman" w:hAnsi="Times New Roman" w:eastAsia="宋体" w:cs="Times New Roman"/>
                <w:bCs/>
                <w:caps w:val="0"/>
                <w:kern w:val="0"/>
                <w:sz w:val="21"/>
                <w:szCs w:val="21"/>
                <w:lang w:eastAsia="zh-CN"/>
              </w:rPr>
              <w:t>成员</w:t>
            </w:r>
          </w:p>
        </w:tc>
        <w:tc>
          <w:tcPr>
            <w:tcW w:w="3540" w:type="dxa"/>
            <w:tcBorders>
              <w:tl2br w:val="nil"/>
              <w:tr2bl w:val="nil"/>
            </w:tcBorders>
            <w:noWrap w:val="0"/>
            <w:vAlign w:val="center"/>
          </w:tcPr>
          <w:p w14:paraId="3DD59F1C">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default" w:ascii="Times New Roman" w:hAnsi="Times New Roman" w:eastAsia="宋体" w:cs="Times New Roman"/>
                <w:bCs w:val="0"/>
                <w:color w:val="auto"/>
                <w:kern w:val="2"/>
                <w:sz w:val="21"/>
                <w:szCs w:val="21"/>
                <w:lang w:val="en-US" w:eastAsia="zh-CN"/>
              </w:rPr>
              <w:t>18942965199</w:t>
            </w:r>
          </w:p>
        </w:tc>
      </w:tr>
      <w:tr w14:paraId="1331BE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7B74EB48">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val="0"/>
                <w:color w:val="auto"/>
                <w:spacing w:val="0"/>
                <w:kern w:val="0"/>
                <w:sz w:val="21"/>
                <w:szCs w:val="21"/>
                <w:lang w:val="en-US" w:eastAsia="zh-CN" w:bidi="ar-SA"/>
              </w:rPr>
              <w:t>李雄辉</w:t>
            </w:r>
          </w:p>
        </w:tc>
        <w:tc>
          <w:tcPr>
            <w:tcW w:w="1085" w:type="pct"/>
            <w:tcBorders>
              <w:tl2br w:val="nil"/>
              <w:tr2bl w:val="nil"/>
            </w:tcBorders>
            <w:noWrap w:val="0"/>
            <w:vAlign w:val="center"/>
          </w:tcPr>
          <w:p w14:paraId="395F298D">
            <w:pPr>
              <w:widowControl/>
              <w:spacing w:line="240" w:lineRule="auto"/>
              <w:ind w:firstLine="0" w:firstLineChars="0"/>
              <w:jc w:val="center"/>
              <w:rPr>
                <w:rFonts w:hint="eastAsia" w:ascii="Times New Roman" w:hAnsi="Times New Roman" w:eastAsia="宋体" w:cs="Times New Roman"/>
                <w:bCs/>
                <w:caps w:val="0"/>
                <w:kern w:val="0"/>
                <w:sz w:val="21"/>
                <w:szCs w:val="21"/>
                <w:lang w:eastAsia="zh-CN"/>
              </w:rPr>
            </w:pPr>
            <w:r>
              <w:rPr>
                <w:rFonts w:hint="eastAsia" w:ascii="Times New Roman" w:hAnsi="Times New Roman" w:eastAsia="宋体" w:cs="Times New Roman"/>
                <w:bCs/>
                <w:caps w:val="0"/>
                <w:kern w:val="0"/>
                <w:sz w:val="21"/>
                <w:szCs w:val="21"/>
                <w:lang w:eastAsia="zh-CN"/>
              </w:rPr>
              <w:t>成员</w:t>
            </w:r>
          </w:p>
        </w:tc>
        <w:tc>
          <w:tcPr>
            <w:tcW w:w="3540" w:type="dxa"/>
            <w:tcBorders>
              <w:tl2br w:val="nil"/>
              <w:tr2bl w:val="nil"/>
            </w:tcBorders>
            <w:noWrap w:val="0"/>
            <w:vAlign w:val="center"/>
          </w:tcPr>
          <w:p w14:paraId="3589C7BD">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default" w:ascii="Times New Roman" w:hAnsi="Times New Roman" w:eastAsia="宋体" w:cs="Times New Roman"/>
                <w:bCs w:val="0"/>
                <w:color w:val="auto"/>
                <w:kern w:val="2"/>
                <w:sz w:val="21"/>
                <w:szCs w:val="21"/>
                <w:lang w:val="en-US" w:eastAsia="zh-CN"/>
              </w:rPr>
              <w:t>13986625578</w:t>
            </w:r>
          </w:p>
        </w:tc>
      </w:tr>
      <w:tr w14:paraId="24C9BF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10190DA9">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color w:val="auto"/>
                <w:spacing w:val="0"/>
                <w:kern w:val="0"/>
                <w:sz w:val="21"/>
                <w:szCs w:val="21"/>
                <w:lang w:val="en-US" w:eastAsia="zh-CN" w:bidi="ar-SA"/>
              </w:rPr>
              <w:t>赵敏威</w:t>
            </w:r>
          </w:p>
        </w:tc>
        <w:tc>
          <w:tcPr>
            <w:tcW w:w="1085" w:type="pct"/>
            <w:tcBorders>
              <w:tl2br w:val="nil"/>
              <w:tr2bl w:val="nil"/>
            </w:tcBorders>
            <w:noWrap w:val="0"/>
            <w:vAlign w:val="center"/>
          </w:tcPr>
          <w:p w14:paraId="46DF8586">
            <w:pPr>
              <w:widowControl/>
              <w:spacing w:line="240" w:lineRule="auto"/>
              <w:ind w:firstLine="0" w:firstLineChars="0"/>
              <w:jc w:val="center"/>
              <w:rPr>
                <w:rFonts w:hint="eastAsia" w:ascii="Times New Roman" w:hAnsi="Times New Roman" w:eastAsia="宋体" w:cs="Times New Roman"/>
                <w:bCs/>
                <w:caps w:val="0"/>
                <w:kern w:val="0"/>
                <w:sz w:val="21"/>
                <w:szCs w:val="21"/>
                <w:lang w:eastAsia="zh-CN"/>
              </w:rPr>
            </w:pPr>
            <w:r>
              <w:rPr>
                <w:rFonts w:hint="eastAsia" w:ascii="Times New Roman" w:hAnsi="Times New Roman" w:eastAsia="宋体" w:cs="Times New Roman"/>
                <w:bCs/>
                <w:caps w:val="0"/>
                <w:kern w:val="0"/>
                <w:sz w:val="21"/>
                <w:szCs w:val="21"/>
                <w:lang w:eastAsia="zh-CN"/>
              </w:rPr>
              <w:t>成员</w:t>
            </w:r>
          </w:p>
        </w:tc>
        <w:tc>
          <w:tcPr>
            <w:tcW w:w="3540" w:type="dxa"/>
            <w:tcBorders>
              <w:tl2br w:val="nil"/>
              <w:tr2bl w:val="nil"/>
            </w:tcBorders>
            <w:noWrap w:val="0"/>
            <w:vAlign w:val="center"/>
          </w:tcPr>
          <w:p w14:paraId="69C2B7D5">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eastAsia" w:ascii="Times New Roman" w:hAnsi="Times New Roman" w:eastAsia="宋体" w:cs="Times New Roman"/>
                <w:bCs w:val="0"/>
                <w:color w:val="auto"/>
                <w:kern w:val="2"/>
                <w:sz w:val="21"/>
                <w:szCs w:val="21"/>
                <w:lang w:val="en-US" w:eastAsia="zh-CN"/>
              </w:rPr>
              <w:t>15271537850</w:t>
            </w:r>
          </w:p>
        </w:tc>
      </w:tr>
      <w:tr w14:paraId="4513ED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37" w:type="pct"/>
            <w:tcBorders>
              <w:tl2br w:val="nil"/>
              <w:tr2bl w:val="nil"/>
            </w:tcBorders>
            <w:noWrap w:val="0"/>
            <w:vAlign w:val="center"/>
          </w:tcPr>
          <w:p w14:paraId="03B418B6">
            <w:pPr>
              <w:widowControl w:val="0"/>
              <w:adjustRightInd/>
              <w:snapToGrid w:val="0"/>
              <w:spacing w:before="0" w:line="240" w:lineRule="auto"/>
              <w:ind w:firstLine="0" w:firstLineChars="0"/>
              <w:jc w:val="center"/>
              <w:rPr>
                <w:rFonts w:hint="default" w:ascii="Times New Roman" w:hAnsi="Times New Roman" w:eastAsia="宋体" w:cs="Times New Roman"/>
                <w:bCs/>
                <w:caps w:val="0"/>
                <w:kern w:val="0"/>
                <w:sz w:val="21"/>
                <w:szCs w:val="21"/>
                <w:lang w:val="en-US" w:eastAsia="zh-CN"/>
              </w:rPr>
            </w:pPr>
            <w:r>
              <w:rPr>
                <w:rFonts w:hint="eastAsia" w:ascii="Times New Roman" w:hAnsi="Times New Roman" w:eastAsia="宋体" w:cs="Times New Roman"/>
                <w:b w:val="0"/>
                <w:bCs/>
                <w:color w:val="auto"/>
                <w:spacing w:val="0"/>
                <w:kern w:val="0"/>
                <w:sz w:val="21"/>
                <w:szCs w:val="21"/>
                <w:lang w:val="en-US" w:eastAsia="zh-CN" w:bidi="ar-SA"/>
              </w:rPr>
              <w:t>陈林新</w:t>
            </w:r>
          </w:p>
        </w:tc>
        <w:tc>
          <w:tcPr>
            <w:tcW w:w="1085" w:type="pct"/>
            <w:tcBorders>
              <w:tl2br w:val="nil"/>
              <w:tr2bl w:val="nil"/>
            </w:tcBorders>
            <w:noWrap w:val="0"/>
            <w:vAlign w:val="center"/>
          </w:tcPr>
          <w:p w14:paraId="12499272">
            <w:pPr>
              <w:widowControl/>
              <w:spacing w:line="240" w:lineRule="auto"/>
              <w:ind w:firstLine="0" w:firstLineChars="0"/>
              <w:jc w:val="center"/>
              <w:rPr>
                <w:rFonts w:hint="eastAsia" w:ascii="Times New Roman" w:hAnsi="Times New Roman" w:eastAsia="宋体" w:cs="Times New Roman"/>
                <w:bCs/>
                <w:caps w:val="0"/>
                <w:kern w:val="0"/>
                <w:sz w:val="21"/>
                <w:szCs w:val="21"/>
                <w:lang w:eastAsia="zh-CN"/>
              </w:rPr>
            </w:pPr>
            <w:r>
              <w:rPr>
                <w:rFonts w:hint="eastAsia" w:ascii="Times New Roman" w:hAnsi="Times New Roman" w:eastAsia="宋体" w:cs="Times New Roman"/>
                <w:bCs/>
                <w:caps w:val="0"/>
                <w:kern w:val="0"/>
                <w:sz w:val="21"/>
                <w:szCs w:val="21"/>
                <w:lang w:eastAsia="zh-CN"/>
              </w:rPr>
              <w:t>成员</w:t>
            </w:r>
          </w:p>
        </w:tc>
        <w:tc>
          <w:tcPr>
            <w:tcW w:w="3540" w:type="dxa"/>
            <w:tcBorders>
              <w:tl2br w:val="nil"/>
              <w:tr2bl w:val="nil"/>
            </w:tcBorders>
            <w:noWrap w:val="0"/>
            <w:vAlign w:val="center"/>
          </w:tcPr>
          <w:p w14:paraId="494A8904">
            <w:pPr>
              <w:spacing w:line="360" w:lineRule="auto"/>
              <w:ind w:firstLine="0" w:firstLineChars="0"/>
              <w:jc w:val="center"/>
              <w:rPr>
                <w:rFonts w:hint="default" w:ascii="Times New Roman" w:hAnsi="Times New Roman" w:eastAsia="宋体" w:cs="Times New Roman"/>
                <w:bCs w:val="0"/>
                <w:color w:val="auto"/>
                <w:kern w:val="2"/>
                <w:sz w:val="21"/>
                <w:szCs w:val="21"/>
                <w:lang w:val="en-US" w:eastAsia="zh-CN"/>
              </w:rPr>
            </w:pPr>
            <w:r>
              <w:rPr>
                <w:rFonts w:hint="default" w:ascii="Times New Roman" w:hAnsi="Times New Roman" w:eastAsia="宋体" w:cs="Times New Roman"/>
                <w:bCs w:val="0"/>
                <w:color w:val="auto"/>
                <w:kern w:val="2"/>
                <w:sz w:val="21"/>
                <w:szCs w:val="21"/>
                <w:lang w:val="en-US" w:eastAsia="zh-CN"/>
              </w:rPr>
              <w:t>13907245038</w:t>
            </w:r>
          </w:p>
        </w:tc>
      </w:tr>
    </w:tbl>
    <w:p w14:paraId="0B7349B7">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Times New Roman" w:hAnsi="Times New Roman" w:eastAsia="宋体" w:cs="Times New Roman"/>
          <w:b w:val="0"/>
          <w:bCs w:val="0"/>
          <w:color w:val="auto"/>
          <w:sz w:val="24"/>
          <w:szCs w:val="24"/>
          <w:lang w:val="en-US" w:eastAsia="zh-CN"/>
        </w:rPr>
      </w:pPr>
    </w:p>
    <w:p w14:paraId="0B54D6F4">
      <w:pPr>
        <w:pStyle w:val="8"/>
        <w:bidi w:val="0"/>
        <w:rPr>
          <w:rFonts w:hint="eastAsia"/>
          <w:lang w:val="en-US" w:eastAsia="zh-CN"/>
        </w:rPr>
      </w:pPr>
      <w:r>
        <w:rPr>
          <w:rFonts w:hint="eastAsia"/>
          <w:lang w:val="en-US" w:eastAsia="zh-CN"/>
        </w:rPr>
        <w:t>3.2.1.1 组织机构</w:t>
      </w:r>
      <w:bookmarkEnd w:id="176"/>
    </w:p>
    <w:p w14:paraId="3BF8992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aps w:val="0"/>
          <w:color w:val="auto"/>
          <w:sz w:val="24"/>
          <w:szCs w:val="24"/>
          <w:lang w:val="en-US" w:eastAsia="zh-CN"/>
        </w:rPr>
      </w:pPr>
      <w:r>
        <w:rPr>
          <w:rFonts w:hint="eastAsia" w:ascii="Times New Roman" w:hAnsi="Times New Roman" w:eastAsia="宋体" w:cs="Times New Roman"/>
          <w:caps w:val="0"/>
          <w:color w:val="auto"/>
          <w:sz w:val="24"/>
          <w:szCs w:val="24"/>
          <w:lang w:val="en-US" w:eastAsia="zh-CN"/>
        </w:rPr>
        <w:t>组  长：</w:t>
      </w:r>
      <w:r>
        <w:rPr>
          <w:rFonts w:hint="eastAsia" w:cs="Times New Roman"/>
          <w:caps w:val="0"/>
          <w:color w:val="auto"/>
          <w:sz w:val="24"/>
          <w:szCs w:val="24"/>
          <w:lang w:val="en-US" w:eastAsia="zh-CN"/>
        </w:rPr>
        <w:t>龙晓达</w:t>
      </w:r>
    </w:p>
    <w:p w14:paraId="1B15102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aps w:val="0"/>
          <w:color w:val="auto"/>
          <w:sz w:val="24"/>
          <w:szCs w:val="24"/>
          <w:lang w:val="en-US" w:eastAsia="zh-CN"/>
        </w:rPr>
      </w:pPr>
      <w:r>
        <w:rPr>
          <w:rFonts w:hint="eastAsia" w:ascii="Times New Roman" w:hAnsi="Times New Roman" w:eastAsia="宋体" w:cs="Times New Roman"/>
          <w:caps w:val="0"/>
          <w:color w:val="auto"/>
          <w:sz w:val="24"/>
          <w:szCs w:val="24"/>
          <w:lang w:val="en-US" w:eastAsia="zh-CN"/>
        </w:rPr>
        <w:t>副组长：</w:t>
      </w:r>
      <w:r>
        <w:rPr>
          <w:rFonts w:hint="eastAsia" w:cs="Times New Roman"/>
          <w:caps w:val="0"/>
          <w:color w:val="auto"/>
          <w:sz w:val="24"/>
          <w:szCs w:val="24"/>
          <w:lang w:val="en-US" w:eastAsia="zh-CN"/>
        </w:rPr>
        <w:t>邵新华</w:t>
      </w:r>
    </w:p>
    <w:p w14:paraId="39E788BA">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default" w:ascii="Times New Roman" w:hAnsi="Times New Roman" w:eastAsia="宋体" w:cs="Times New Roman"/>
          <w:caps w:val="0"/>
          <w:lang w:val="en-US" w:eastAsia="zh-CN"/>
        </w:rPr>
      </w:pPr>
      <w:r>
        <w:rPr>
          <w:rFonts w:hint="eastAsia" w:ascii="Times New Roman" w:hAnsi="Times New Roman" w:eastAsia="宋体" w:cs="Times New Roman"/>
          <w:caps w:val="0"/>
          <w:color w:val="auto"/>
          <w:sz w:val="24"/>
          <w:szCs w:val="24"/>
        </w:rPr>
        <w:t>成  员：</w:t>
      </w:r>
      <w:r>
        <w:rPr>
          <w:rFonts w:hint="eastAsia" w:cs="Times New Roman"/>
          <w:caps w:val="0"/>
          <w:color w:val="auto"/>
          <w:sz w:val="24"/>
          <w:szCs w:val="24"/>
          <w:lang w:val="en-US" w:eastAsia="zh-CN"/>
        </w:rPr>
        <w:t>邵新华、王忠保、张彦鹏、应东霞、王纲国、赵敏威</w:t>
      </w:r>
    </w:p>
    <w:p w14:paraId="211AE87F">
      <w:pPr>
        <w:pStyle w:val="8"/>
        <w:bidi w:val="0"/>
        <w:rPr>
          <w:rFonts w:hint="eastAsia"/>
          <w:lang w:val="en-US" w:eastAsia="zh-CN"/>
        </w:rPr>
      </w:pPr>
      <w:bookmarkStart w:id="177" w:name="_Toc12544"/>
      <w:r>
        <w:rPr>
          <w:rFonts w:hint="eastAsia"/>
          <w:lang w:val="en-US" w:eastAsia="zh-CN"/>
        </w:rPr>
        <w:t>3.2.1.2 职责</w:t>
      </w:r>
      <w:bookmarkEnd w:id="177"/>
    </w:p>
    <w:p w14:paraId="1762B4E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bookmarkStart w:id="178" w:name="_Toc17774"/>
      <w:bookmarkStart w:id="179" w:name="_Toc23809"/>
      <w:bookmarkStart w:id="180" w:name="_Toc29914"/>
      <w:bookmarkStart w:id="181" w:name="_Toc31384"/>
      <w:bookmarkStart w:id="182" w:name="_Toc24361"/>
      <w:bookmarkStart w:id="183" w:name="_Toc5872"/>
      <w:bookmarkStart w:id="184" w:name="_Toc696"/>
      <w:bookmarkStart w:id="185" w:name="_Toc302"/>
      <w:r>
        <w:rPr>
          <w:rFonts w:hint="eastAsia" w:ascii="Times New Roman" w:hAnsi="Times New Roman" w:cs="Times New Roman"/>
          <w:caps w:val="0"/>
          <w:sz w:val="24"/>
          <w:szCs w:val="24"/>
          <w:lang w:val="en-US" w:eastAsia="zh-CN"/>
        </w:rPr>
        <w:t>（1）</w:t>
      </w:r>
      <w:r>
        <w:rPr>
          <w:rFonts w:hint="eastAsia" w:ascii="Times New Roman" w:hAnsi="Times New Roman" w:eastAsia="宋体" w:cs="Times New Roman"/>
          <w:caps w:val="0"/>
          <w:sz w:val="24"/>
          <w:szCs w:val="24"/>
          <w:lang w:val="en-US" w:eastAsia="zh-CN"/>
        </w:rPr>
        <w:t>负责组织编制和修订</w:t>
      </w:r>
      <w:r>
        <w:rPr>
          <w:rFonts w:hint="eastAsia" w:cs="Times New Roman"/>
          <w:lang w:eastAsia="zh-CN"/>
        </w:rPr>
        <w:t>赤壁市公共检验检测中心</w:t>
      </w:r>
      <w:r>
        <w:rPr>
          <w:rFonts w:hint="eastAsia" w:ascii="Times New Roman" w:hAnsi="Times New Roman" w:eastAsia="宋体" w:cs="Times New Roman"/>
          <w:caps w:val="0"/>
          <w:sz w:val="24"/>
          <w:szCs w:val="24"/>
          <w:lang w:val="en-US" w:eastAsia="zh-CN"/>
        </w:rPr>
        <w:t>应急预案，确定应对各种突发事件的程序；</w:t>
      </w:r>
    </w:p>
    <w:p w14:paraId="60F584F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（2）</w:t>
      </w:r>
      <w:r>
        <w:rPr>
          <w:rFonts w:hint="eastAsia" w:ascii="Times New Roman" w:hAnsi="Times New Roman" w:eastAsia="宋体" w:cs="Times New Roman"/>
          <w:caps w:val="0"/>
          <w:sz w:val="24"/>
          <w:szCs w:val="24"/>
          <w:lang w:val="en-US" w:eastAsia="zh-CN"/>
        </w:rPr>
        <w:t>发生突发事件时，按程序启动应急预案，并向</w:t>
      </w:r>
      <w:r>
        <w:rPr>
          <w:rFonts w:hint="eastAsia" w:cs="Times New Roman"/>
          <w:lang w:eastAsia="zh-CN"/>
        </w:rPr>
        <w:t>赤壁市公共检验检测中心</w:t>
      </w:r>
      <w:r>
        <w:rPr>
          <w:rFonts w:hint="eastAsia" w:ascii="Times New Roman" w:hAnsi="Times New Roman" w:eastAsia="宋体" w:cs="Times New Roman"/>
          <w:caps w:val="0"/>
          <w:sz w:val="24"/>
          <w:szCs w:val="24"/>
          <w:lang w:val="en-US" w:eastAsia="zh-CN"/>
        </w:rPr>
        <w:t>应急办公室报告；</w:t>
      </w:r>
    </w:p>
    <w:p w14:paraId="62F7AD4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（3）</w:t>
      </w:r>
      <w:r>
        <w:rPr>
          <w:rFonts w:hint="eastAsia" w:ascii="Times New Roman" w:hAnsi="Times New Roman" w:eastAsia="宋体" w:cs="Times New Roman"/>
          <w:caps w:val="0"/>
          <w:sz w:val="24"/>
          <w:szCs w:val="24"/>
          <w:lang w:val="en-US" w:eastAsia="zh-CN"/>
        </w:rPr>
        <w:t>指挥现场抢险救援，统一协调调度应急状态下的应急物资；</w:t>
      </w:r>
    </w:p>
    <w:p w14:paraId="4612C1F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（4）</w:t>
      </w:r>
      <w:r>
        <w:rPr>
          <w:rFonts w:hint="eastAsia" w:ascii="Times New Roman" w:hAnsi="Times New Roman" w:eastAsia="宋体" w:cs="Times New Roman"/>
          <w:caps w:val="0"/>
          <w:sz w:val="24"/>
          <w:szCs w:val="24"/>
          <w:lang w:val="en-US" w:eastAsia="zh-CN"/>
        </w:rPr>
        <w:t>应急组长外出时，由应急副组长承担现场抢险救援指挥职责；</w:t>
      </w:r>
    </w:p>
    <w:p w14:paraId="3CE4256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（5）</w:t>
      </w:r>
      <w:r>
        <w:rPr>
          <w:rFonts w:hint="eastAsia" w:ascii="Times New Roman" w:hAnsi="Times New Roman" w:eastAsia="宋体" w:cs="Times New Roman"/>
          <w:caps w:val="0"/>
          <w:sz w:val="24"/>
          <w:szCs w:val="24"/>
          <w:lang w:val="en-US" w:eastAsia="zh-CN"/>
        </w:rPr>
        <w:t>根据突发事件的态势，向</w:t>
      </w:r>
      <w:r>
        <w:rPr>
          <w:rFonts w:hint="eastAsia" w:cs="Times New Roman"/>
          <w:lang w:eastAsia="zh-CN"/>
        </w:rPr>
        <w:t>赤壁市公共检验检测中心</w:t>
      </w:r>
      <w:r>
        <w:rPr>
          <w:rFonts w:hint="eastAsia" w:ascii="Times New Roman" w:hAnsi="Times New Roman" w:eastAsia="宋体" w:cs="Times New Roman"/>
          <w:caps w:val="0"/>
          <w:sz w:val="24"/>
          <w:szCs w:val="24"/>
          <w:lang w:val="en-US" w:eastAsia="zh-CN"/>
        </w:rPr>
        <w:t>应急办公室提出增援要求，贯彻</w:t>
      </w:r>
      <w:r>
        <w:rPr>
          <w:rFonts w:hint="eastAsia" w:cs="Times New Roman"/>
          <w:lang w:eastAsia="zh-CN"/>
        </w:rPr>
        <w:t>赤壁市公共检验检测中心</w:t>
      </w:r>
      <w:r>
        <w:rPr>
          <w:rFonts w:hint="eastAsia" w:ascii="Times New Roman" w:hAnsi="Times New Roman" w:eastAsia="宋体" w:cs="Times New Roman"/>
          <w:caps w:val="0"/>
          <w:sz w:val="24"/>
          <w:szCs w:val="24"/>
          <w:lang w:val="en-US" w:eastAsia="zh-CN"/>
        </w:rPr>
        <w:t>应急领导小组的应急指令；</w:t>
      </w:r>
    </w:p>
    <w:p w14:paraId="670A6B0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（6）</w:t>
      </w:r>
      <w:r>
        <w:rPr>
          <w:rFonts w:hint="eastAsia" w:ascii="Times New Roman" w:hAnsi="Times New Roman" w:eastAsia="宋体" w:cs="Times New Roman"/>
          <w:caps w:val="0"/>
          <w:sz w:val="24"/>
          <w:szCs w:val="24"/>
          <w:lang w:val="en-US" w:eastAsia="zh-CN"/>
        </w:rPr>
        <w:t>按照相应程序落实应急收尾工作，协调当地职能机关，防止事态扩大；</w:t>
      </w:r>
    </w:p>
    <w:p w14:paraId="3FF5983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（7）</w:t>
      </w:r>
      <w:r>
        <w:rPr>
          <w:rFonts w:hint="eastAsia" w:ascii="Times New Roman" w:hAnsi="Times New Roman" w:eastAsia="宋体" w:cs="Times New Roman"/>
          <w:caps w:val="0"/>
          <w:sz w:val="24"/>
          <w:szCs w:val="24"/>
          <w:lang w:val="en-US" w:eastAsia="zh-CN"/>
        </w:rPr>
        <w:t>根据预案要求，有序地进行预案关闭；</w:t>
      </w:r>
    </w:p>
    <w:p w14:paraId="6598667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sz w:val="24"/>
          <w:szCs w:val="24"/>
          <w:lang w:val="en-US" w:eastAsia="zh-CN"/>
        </w:rPr>
      </w:pPr>
      <w:r>
        <w:rPr>
          <w:rFonts w:hint="eastAsia" w:ascii="Times New Roman" w:hAnsi="Times New Roman" w:cs="Times New Roman"/>
          <w:caps w:val="0"/>
          <w:sz w:val="24"/>
          <w:szCs w:val="24"/>
          <w:lang w:val="en-US" w:eastAsia="zh-CN"/>
        </w:rPr>
        <w:t>（8）</w:t>
      </w:r>
      <w:r>
        <w:rPr>
          <w:rFonts w:hint="eastAsia" w:ascii="Times New Roman" w:hAnsi="Times New Roman" w:eastAsia="宋体" w:cs="Times New Roman"/>
          <w:caps w:val="0"/>
          <w:sz w:val="24"/>
          <w:szCs w:val="24"/>
          <w:lang w:val="en-US" w:eastAsia="zh-CN"/>
        </w:rPr>
        <w:t>组织应急响应结束后的恢复工作，形成书面总结评价上报</w:t>
      </w:r>
      <w:r>
        <w:rPr>
          <w:rFonts w:hint="eastAsia" w:ascii="Times New Roman" w:hAnsi="Times New Roman" w:eastAsia="宋体" w:cs="Times New Roman"/>
          <w:sz w:val="24"/>
          <w:szCs w:val="24"/>
          <w:lang w:val="en-US" w:eastAsia="zh-CN"/>
        </w:rPr>
        <w:t>。</w:t>
      </w:r>
    </w:p>
    <w:p w14:paraId="49C6CA5F">
      <w:pPr>
        <w:pStyle w:val="7"/>
        <w:bidi w:val="0"/>
        <w:rPr>
          <w:rFonts w:hint="eastAsia"/>
          <w:lang w:val="en-US" w:eastAsia="zh-CN"/>
        </w:rPr>
      </w:pPr>
      <w:bookmarkStart w:id="186" w:name="_Toc29741"/>
      <w:r>
        <w:rPr>
          <w:rFonts w:hint="eastAsia"/>
          <w:lang w:val="en-US" w:eastAsia="zh-CN"/>
        </w:rPr>
        <w:t>3.2.2 应急办公室</w:t>
      </w:r>
      <w:bookmarkEnd w:id="178"/>
      <w:bookmarkEnd w:id="179"/>
      <w:bookmarkEnd w:id="180"/>
      <w:bookmarkEnd w:id="181"/>
      <w:bookmarkEnd w:id="182"/>
      <w:bookmarkEnd w:id="183"/>
      <w:bookmarkEnd w:id="184"/>
      <w:bookmarkEnd w:id="185"/>
      <w:bookmarkEnd w:id="186"/>
    </w:p>
    <w:p w14:paraId="54FE3E2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olor w:val="auto"/>
          <w:sz w:val="24"/>
          <w:szCs w:val="24"/>
          <w:lang w:val="en-US" w:eastAsia="zh-CN"/>
        </w:rPr>
      </w:pPr>
      <w:r>
        <w:rPr>
          <w:rFonts w:hint="eastAsia" w:cs="Times New Roman"/>
          <w:lang w:eastAsia="zh-CN"/>
        </w:rPr>
        <w:t>赤壁市公共检验检测中心</w:t>
      </w:r>
      <w:r>
        <w:rPr>
          <w:rFonts w:hint="eastAsia" w:ascii="Times New Roman" w:hAnsi="Times New Roman" w:eastAsia="宋体" w:cs="Times New Roman"/>
          <w:sz w:val="24"/>
          <w:szCs w:val="24"/>
          <w:lang w:val="en-US" w:eastAsia="zh-CN"/>
        </w:rPr>
        <w:t>应急办公室是应急领导小组的日常办事机构，是</w:t>
      </w:r>
      <w:r>
        <w:rPr>
          <w:rFonts w:hint="eastAsia" w:cs="Times New Roman"/>
          <w:sz w:val="24"/>
          <w:szCs w:val="24"/>
          <w:lang w:val="en-US" w:eastAsia="zh-CN"/>
        </w:rPr>
        <w:t>本检测中心</w:t>
      </w:r>
      <w:r>
        <w:rPr>
          <w:rFonts w:hint="eastAsia" w:ascii="Times New Roman" w:hAnsi="Times New Roman" w:eastAsia="宋体" w:cs="Times New Roman"/>
          <w:sz w:val="24"/>
          <w:szCs w:val="24"/>
          <w:lang w:val="en-US" w:eastAsia="zh-CN"/>
        </w:rPr>
        <w:t>应急管理的常设机构，负责平时的应急准备及突发事件时接受报告、信息报送、组织联络应急状态下各职能部门的沟通协调。</w:t>
      </w:r>
      <w:r>
        <w:rPr>
          <w:rFonts w:hint="eastAsia" w:cs="Times New Roman"/>
          <w:lang w:eastAsia="zh-CN"/>
        </w:rPr>
        <w:t>赤壁市公共检验检测中心</w:t>
      </w:r>
      <w:r>
        <w:rPr>
          <w:rFonts w:hint="eastAsia" w:ascii="Times New Roman" w:hAnsi="Times New Roman" w:eastAsia="宋体" w:cs="Times New Roman"/>
          <w:sz w:val="24"/>
          <w:szCs w:val="24"/>
          <w:lang w:val="en-US" w:eastAsia="zh-CN"/>
        </w:rPr>
        <w:t>应急办公室联系方式</w:t>
      </w:r>
      <w:r>
        <w:rPr>
          <w:rFonts w:hint="eastAsia" w:ascii="Times New Roman" w:hAnsi="Times New Roman" w:eastAsia="宋体" w:cs="Times New Roman"/>
          <w:color w:val="auto"/>
          <w:sz w:val="24"/>
          <w:szCs w:val="24"/>
          <w:lang w:val="en-US" w:eastAsia="zh-CN"/>
        </w:rPr>
        <w:t>详见</w:t>
      </w:r>
      <w:r>
        <w:rPr>
          <w:rFonts w:hint="eastAsia" w:ascii="Times New Roman" w:hAnsi="Times New Roman" w:cs="Times New Roman"/>
          <w:color w:val="auto"/>
          <w:sz w:val="24"/>
          <w:szCs w:val="24"/>
          <w:lang w:val="en-US" w:eastAsia="zh-CN"/>
        </w:rPr>
        <w:t>附件03</w:t>
      </w:r>
      <w:r>
        <w:rPr>
          <w:rFonts w:hint="eastAsia" w:ascii="Times New Roman" w:hAnsi="Times New Roman" w:eastAsia="宋体" w:cs="Times New Roman"/>
          <w:color w:val="auto"/>
          <w:sz w:val="24"/>
          <w:szCs w:val="24"/>
          <w:lang w:val="en-US" w:eastAsia="zh-CN"/>
        </w:rPr>
        <w:t>。</w:t>
      </w:r>
    </w:p>
    <w:p w14:paraId="4FB9C8B3">
      <w:pPr>
        <w:pStyle w:val="8"/>
        <w:bidi w:val="0"/>
        <w:rPr>
          <w:rFonts w:hint="eastAsia"/>
          <w:lang w:val="en-US" w:eastAsia="zh-CN"/>
        </w:rPr>
      </w:pPr>
      <w:bookmarkStart w:id="187" w:name="_Toc27858"/>
      <w:r>
        <w:rPr>
          <w:rFonts w:hint="eastAsia"/>
          <w:lang w:val="en-US" w:eastAsia="zh-CN"/>
        </w:rPr>
        <w:t>3.2.2.1 组织机构</w:t>
      </w:r>
      <w:bookmarkEnd w:id="187"/>
    </w:p>
    <w:p w14:paraId="6B5609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aps w:val="0"/>
          <w:color w:val="auto"/>
          <w:sz w:val="24"/>
          <w:szCs w:val="24"/>
          <w:lang w:val="en-US" w:eastAsia="zh-CN"/>
        </w:rPr>
      </w:pPr>
      <w:bookmarkStart w:id="188" w:name="_Toc18446"/>
      <w:r>
        <w:rPr>
          <w:rFonts w:hint="eastAsia" w:ascii="Times New Roman" w:hAnsi="Times New Roman" w:cs="Times New Roman"/>
          <w:caps w:val="0"/>
          <w:color w:val="auto"/>
          <w:sz w:val="24"/>
          <w:szCs w:val="24"/>
          <w:lang w:val="en-US" w:eastAsia="zh-CN"/>
        </w:rPr>
        <w:t>主  任</w:t>
      </w:r>
      <w:r>
        <w:rPr>
          <w:rFonts w:hint="eastAsia" w:ascii="Times New Roman" w:hAnsi="Times New Roman" w:eastAsia="宋体" w:cs="Times New Roman"/>
          <w:caps w:val="0"/>
          <w:color w:val="auto"/>
          <w:sz w:val="24"/>
          <w:szCs w:val="24"/>
          <w:lang w:val="en-US" w:eastAsia="zh-CN"/>
        </w:rPr>
        <w:t>：</w:t>
      </w:r>
      <w:r>
        <w:rPr>
          <w:rFonts w:hint="eastAsia" w:cs="Times New Roman"/>
          <w:caps w:val="0"/>
          <w:color w:val="auto"/>
          <w:sz w:val="24"/>
          <w:szCs w:val="24"/>
          <w:lang w:val="en-US" w:eastAsia="zh-CN"/>
        </w:rPr>
        <w:t>龙晓达</w:t>
      </w:r>
    </w:p>
    <w:p w14:paraId="3A4C7DE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aps w:val="0"/>
          <w:color w:val="auto"/>
          <w:sz w:val="24"/>
          <w:szCs w:val="24"/>
          <w:lang w:val="en-US" w:eastAsia="zh-CN"/>
        </w:rPr>
      </w:pPr>
      <w:r>
        <w:rPr>
          <w:rFonts w:hint="eastAsia" w:ascii="Times New Roman" w:hAnsi="Times New Roman" w:cs="Times New Roman"/>
          <w:caps w:val="0"/>
          <w:color w:val="auto"/>
          <w:sz w:val="24"/>
          <w:szCs w:val="24"/>
          <w:lang w:val="en-US" w:eastAsia="zh-CN"/>
        </w:rPr>
        <w:t>副主任：</w:t>
      </w:r>
      <w:r>
        <w:rPr>
          <w:rFonts w:hint="eastAsia" w:cs="Times New Roman"/>
          <w:caps w:val="0"/>
          <w:color w:val="auto"/>
          <w:sz w:val="24"/>
          <w:szCs w:val="24"/>
          <w:lang w:val="en-US" w:eastAsia="zh-CN"/>
        </w:rPr>
        <w:t>邵新华</w:t>
      </w:r>
    </w:p>
    <w:p w14:paraId="50F0E14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aps w:val="0"/>
          <w:color w:val="FF0000"/>
          <w:sz w:val="24"/>
          <w:szCs w:val="24"/>
          <w:lang w:val="en-US" w:eastAsia="zh-CN"/>
        </w:rPr>
      </w:pPr>
      <w:r>
        <w:rPr>
          <w:rFonts w:hint="eastAsia" w:ascii="Times New Roman" w:hAnsi="Times New Roman" w:cs="Times New Roman"/>
          <w:caps w:val="0"/>
          <w:color w:val="auto"/>
          <w:sz w:val="24"/>
          <w:szCs w:val="24"/>
          <w:lang w:val="en-US" w:eastAsia="zh-CN"/>
        </w:rPr>
        <w:t>成  员：</w:t>
      </w:r>
      <w:r>
        <w:rPr>
          <w:rFonts w:hint="eastAsia" w:cs="Times New Roman"/>
          <w:caps w:val="0"/>
          <w:color w:val="auto"/>
          <w:sz w:val="24"/>
          <w:szCs w:val="24"/>
          <w:lang w:val="en-US" w:eastAsia="zh-CN"/>
        </w:rPr>
        <w:t>邵新华、王忠保、张彦鹏、应东霞、王纲国、赵敏威</w:t>
      </w:r>
    </w:p>
    <w:p w14:paraId="10C50F3A">
      <w:pPr>
        <w:pStyle w:val="8"/>
        <w:bidi w:val="0"/>
        <w:rPr>
          <w:rFonts w:hint="eastAsia"/>
          <w:lang w:val="en-US" w:eastAsia="zh-CN"/>
        </w:rPr>
      </w:pPr>
      <w:r>
        <w:rPr>
          <w:rFonts w:hint="eastAsia"/>
          <w:lang w:val="en-US" w:eastAsia="zh-CN"/>
        </w:rPr>
        <w:t>3.2.2.2 职责</w:t>
      </w:r>
      <w:bookmarkEnd w:id="188"/>
    </w:p>
    <w:p w14:paraId="47B0286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（1）</w:t>
      </w:r>
      <w:r>
        <w:rPr>
          <w:rFonts w:hint="eastAsia" w:ascii="Times New Roman" w:hAnsi="Times New Roman" w:eastAsia="宋体" w:cs="Times New Roman"/>
          <w:caps w:val="0"/>
          <w:sz w:val="24"/>
          <w:szCs w:val="24"/>
          <w:lang w:val="en-US" w:eastAsia="zh-CN"/>
        </w:rPr>
        <w:t>负责修订</w:t>
      </w:r>
      <w:r>
        <w:rPr>
          <w:rFonts w:hint="eastAsia" w:cs="Times New Roman"/>
          <w:lang w:eastAsia="zh-CN"/>
        </w:rPr>
        <w:t>赤壁市公共检验检测中心</w:t>
      </w:r>
      <w:r>
        <w:rPr>
          <w:rFonts w:hint="eastAsia" w:ascii="Times New Roman" w:hAnsi="Times New Roman" w:eastAsia="宋体" w:cs="Times New Roman"/>
          <w:caps w:val="0"/>
          <w:sz w:val="24"/>
          <w:szCs w:val="24"/>
          <w:lang w:val="en-US" w:eastAsia="zh-CN"/>
        </w:rPr>
        <w:t>突发事件总体应急预案和专项应急预案；</w:t>
      </w:r>
    </w:p>
    <w:p w14:paraId="54C1F60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（2）</w:t>
      </w:r>
      <w:r>
        <w:rPr>
          <w:rFonts w:hint="eastAsia" w:ascii="Times New Roman" w:hAnsi="Times New Roman" w:eastAsia="宋体" w:cs="Times New Roman"/>
          <w:caps w:val="0"/>
          <w:sz w:val="24"/>
          <w:szCs w:val="24"/>
          <w:lang w:val="en-US" w:eastAsia="zh-CN"/>
        </w:rPr>
        <w:t>负责</w:t>
      </w:r>
      <w:r>
        <w:rPr>
          <w:rFonts w:hint="eastAsia" w:cs="Times New Roman"/>
          <w:lang w:eastAsia="zh-CN"/>
        </w:rPr>
        <w:t>赤壁市公共检验检测中心</w:t>
      </w:r>
      <w:r>
        <w:rPr>
          <w:rFonts w:hint="eastAsia" w:ascii="Times New Roman" w:hAnsi="Times New Roman" w:eastAsia="宋体" w:cs="Times New Roman"/>
          <w:caps w:val="0"/>
          <w:sz w:val="24"/>
          <w:szCs w:val="24"/>
          <w:lang w:val="en-US" w:eastAsia="zh-CN"/>
        </w:rPr>
        <w:t>突发事件总体应急预案演习的策划与实施；</w:t>
      </w:r>
    </w:p>
    <w:p w14:paraId="784DBDC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（3）</w:t>
      </w:r>
      <w:r>
        <w:rPr>
          <w:rFonts w:hint="eastAsia" w:ascii="Times New Roman" w:hAnsi="Times New Roman" w:eastAsia="宋体" w:cs="Times New Roman"/>
          <w:caps w:val="0"/>
          <w:sz w:val="24"/>
          <w:szCs w:val="24"/>
          <w:lang w:val="en-US" w:eastAsia="zh-CN"/>
        </w:rPr>
        <w:t>负责应急信息收集和白天应急值班；</w:t>
      </w:r>
    </w:p>
    <w:p w14:paraId="2A4B16B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（4）</w:t>
      </w:r>
      <w:r>
        <w:rPr>
          <w:rFonts w:hint="eastAsia" w:ascii="Times New Roman" w:hAnsi="Times New Roman" w:eastAsia="宋体" w:cs="Times New Roman"/>
          <w:caps w:val="0"/>
          <w:sz w:val="24"/>
          <w:szCs w:val="24"/>
          <w:lang w:val="en-US" w:eastAsia="zh-CN"/>
        </w:rPr>
        <w:t>接收突发事件的报告，持续跟踪事件动态，及时向应急领导小组汇报，接受并传达指令；</w:t>
      </w:r>
    </w:p>
    <w:p w14:paraId="272C4A9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（5）</w:t>
      </w:r>
      <w:r>
        <w:rPr>
          <w:rFonts w:hint="eastAsia" w:ascii="Times New Roman" w:hAnsi="Times New Roman" w:eastAsia="宋体" w:cs="Times New Roman"/>
          <w:caps w:val="0"/>
          <w:sz w:val="24"/>
          <w:szCs w:val="24"/>
          <w:lang w:val="en-US" w:eastAsia="zh-CN"/>
        </w:rPr>
        <w:t>按照应急领导小组指令，统一对外联系，向</w:t>
      </w:r>
      <w:r>
        <w:rPr>
          <w:rFonts w:hint="eastAsia" w:cs="Times New Roman"/>
          <w:lang w:eastAsia="zh-CN"/>
        </w:rPr>
        <w:t>赤壁市公共检验检测中心</w:t>
      </w:r>
      <w:r>
        <w:rPr>
          <w:rFonts w:hint="eastAsia" w:ascii="Times New Roman" w:hAnsi="Times New Roman" w:eastAsia="宋体" w:cs="Times New Roman"/>
          <w:caps w:val="0"/>
          <w:sz w:val="24"/>
          <w:szCs w:val="24"/>
          <w:lang w:val="en-US" w:eastAsia="zh-CN"/>
        </w:rPr>
        <w:t>应急办公室及当地政府主管部门上报重特大突发事件信息；</w:t>
      </w:r>
    </w:p>
    <w:p w14:paraId="6C67A3A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cs="Times New Roman"/>
          <w:caps w:val="0"/>
          <w:sz w:val="24"/>
          <w:szCs w:val="24"/>
          <w:lang w:val="en-US" w:eastAsia="zh-CN"/>
        </w:rPr>
        <w:t>（6）</w:t>
      </w:r>
      <w:r>
        <w:rPr>
          <w:rFonts w:hint="eastAsia" w:ascii="Times New Roman" w:hAnsi="Times New Roman" w:eastAsia="宋体" w:cs="Times New Roman"/>
          <w:caps w:val="0"/>
          <w:sz w:val="24"/>
          <w:szCs w:val="24"/>
          <w:lang w:val="en-US" w:eastAsia="zh-CN"/>
        </w:rPr>
        <w:t>根据应急领导小组组长指令，派出赴现场人员；</w:t>
      </w:r>
    </w:p>
    <w:p w14:paraId="2CE9CE0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rPr>
      </w:pPr>
      <w:r>
        <w:rPr>
          <w:rFonts w:hint="eastAsia" w:ascii="Times New Roman" w:hAnsi="Times New Roman" w:cs="Times New Roman"/>
          <w:caps w:val="0"/>
          <w:sz w:val="24"/>
          <w:szCs w:val="24"/>
          <w:lang w:val="en-US" w:eastAsia="zh-CN"/>
        </w:rPr>
        <w:t>（7）</w:t>
      </w:r>
      <w:r>
        <w:rPr>
          <w:rFonts w:hint="eastAsia" w:ascii="Times New Roman" w:hAnsi="Times New Roman" w:eastAsia="宋体" w:cs="Times New Roman"/>
          <w:caps w:val="0"/>
          <w:sz w:val="24"/>
          <w:szCs w:val="24"/>
          <w:lang w:val="en-US" w:eastAsia="zh-CN"/>
        </w:rPr>
        <w:t>负责应急领导小组指示、应急活动记录和应急处置过程中资料的整理</w:t>
      </w:r>
      <w:r>
        <w:rPr>
          <w:rFonts w:hint="eastAsia" w:ascii="Times New Roman" w:hAnsi="Times New Roman" w:eastAsia="宋体" w:cs="Times New Roman"/>
          <w:sz w:val="24"/>
          <w:szCs w:val="24"/>
          <w:lang w:val="en-US" w:eastAsia="zh-CN"/>
        </w:rPr>
        <w:t>。</w:t>
      </w:r>
    </w:p>
    <w:p w14:paraId="32E66976">
      <w:pPr>
        <w:pStyle w:val="7"/>
        <w:bidi w:val="0"/>
        <w:rPr>
          <w:rFonts w:hint="eastAsia"/>
          <w:lang w:val="en-US" w:eastAsia="zh-CN"/>
        </w:rPr>
      </w:pPr>
      <w:bookmarkStart w:id="189" w:name="_Toc26671"/>
      <w:bookmarkStart w:id="190" w:name="_Toc976"/>
      <w:bookmarkStart w:id="191" w:name="_Toc17314"/>
      <w:bookmarkStart w:id="192" w:name="_Toc2477"/>
      <w:bookmarkStart w:id="193" w:name="_Toc14173"/>
      <w:bookmarkStart w:id="194" w:name="_Toc2006"/>
      <w:bookmarkStart w:id="195" w:name="_Toc17662"/>
      <w:r>
        <w:rPr>
          <w:rFonts w:hint="eastAsia"/>
          <w:lang w:val="en-US" w:eastAsia="zh-CN"/>
        </w:rPr>
        <w:t>3.2.3 现场应急指挥部及各应急小组</w:t>
      </w:r>
      <w:bookmarkEnd w:id="189"/>
      <w:bookmarkEnd w:id="190"/>
      <w:bookmarkEnd w:id="191"/>
      <w:bookmarkEnd w:id="192"/>
      <w:bookmarkEnd w:id="193"/>
      <w:bookmarkEnd w:id="194"/>
      <w:bookmarkEnd w:id="195"/>
    </w:p>
    <w:p w14:paraId="37AEB8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aps w:val="0"/>
          <w:lang w:val="en-US"/>
        </w:rPr>
      </w:pPr>
      <w:r>
        <w:rPr>
          <w:rFonts w:hint="eastAsia" w:ascii="Times New Roman" w:hAnsi="Times New Roman" w:eastAsia="宋体" w:cs="Times New Roman"/>
          <w:caps w:val="0"/>
          <w:sz w:val="24"/>
          <w:szCs w:val="24"/>
          <w:lang w:val="en-US" w:eastAsia="zh-CN"/>
        </w:rPr>
        <w:t>当发生环境事故启动应急预案后，</w:t>
      </w:r>
      <w:r>
        <w:rPr>
          <w:rFonts w:hint="eastAsia" w:cs="Times New Roman"/>
          <w:lang w:eastAsia="zh-CN"/>
        </w:rPr>
        <w:t>赤壁市公共检验检测中心</w:t>
      </w:r>
      <w:r>
        <w:rPr>
          <w:rFonts w:hint="eastAsia" w:ascii="Times New Roman" w:hAnsi="Times New Roman" w:eastAsia="宋体" w:cs="Times New Roman"/>
          <w:caps w:val="0"/>
          <w:sz w:val="24"/>
          <w:szCs w:val="24"/>
          <w:lang w:val="en-US" w:eastAsia="zh-CN"/>
        </w:rPr>
        <w:t>应急领导小组相应转变为</w:t>
      </w:r>
      <w:r>
        <w:rPr>
          <w:rFonts w:hint="eastAsia" w:cs="Times New Roman"/>
          <w:lang w:eastAsia="zh-CN"/>
        </w:rPr>
        <w:t>赤壁市公共检验检测中心</w:t>
      </w:r>
      <w:r>
        <w:rPr>
          <w:rFonts w:hint="eastAsia" w:ascii="Times New Roman" w:hAnsi="Times New Roman" w:eastAsia="宋体" w:cs="Times New Roman"/>
          <w:caps w:val="0"/>
          <w:sz w:val="24"/>
          <w:szCs w:val="24"/>
          <w:lang w:val="en-US" w:eastAsia="zh-CN"/>
        </w:rPr>
        <w:t>现场应急指挥部，总指挥由应急领导小组组长担任，副总指挥由应急领导小组副组长担任，各应急小组组长由分组顺位第一人担任。当事故发生时间出现在周末或者节假日时，办公室值班人员负责通讯联络和物资保障工作</w:t>
      </w:r>
      <w:r>
        <w:rPr>
          <w:rFonts w:hint="eastAsia" w:ascii="Times New Roman" w:hAnsi="Times New Roman" w:eastAsia="宋体" w:cs="Times New Roman"/>
          <w:caps w:val="0"/>
        </w:rPr>
        <w:t>。</w:t>
      </w:r>
      <w:r>
        <w:rPr>
          <w:rFonts w:hint="eastAsia" w:cs="Times New Roman"/>
          <w:lang w:eastAsia="zh-CN"/>
        </w:rPr>
        <w:t>赤壁市公共检验检测中心</w:t>
      </w:r>
      <w:r>
        <w:rPr>
          <w:rFonts w:hint="eastAsia" w:ascii="Times New Roman" w:hAnsi="Times New Roman" w:cs="Times New Roman"/>
          <w:caps w:val="0"/>
          <w:kern w:val="0"/>
          <w:sz w:val="24"/>
          <w:szCs w:val="20"/>
          <w:lang w:val="en-US" w:eastAsia="zh-CN"/>
        </w:rPr>
        <w:t>内部</w:t>
      </w:r>
      <w:r>
        <w:rPr>
          <w:rFonts w:hint="eastAsia" w:ascii="Times New Roman" w:hAnsi="Times New Roman" w:eastAsia="宋体" w:cs="Times New Roman"/>
          <w:caps w:val="0"/>
          <w:kern w:val="0"/>
          <w:sz w:val="24"/>
          <w:szCs w:val="20"/>
          <w:lang w:eastAsia="zh-CN"/>
        </w:rPr>
        <w:t>应急联络电话详</w:t>
      </w:r>
      <w:r>
        <w:rPr>
          <w:rFonts w:hint="eastAsia" w:ascii="Times New Roman" w:hAnsi="Times New Roman" w:eastAsia="宋体" w:cs="Times New Roman"/>
          <w:caps w:val="0"/>
          <w:color w:val="auto"/>
          <w:kern w:val="0"/>
          <w:sz w:val="24"/>
          <w:szCs w:val="20"/>
          <w:lang w:eastAsia="zh-CN"/>
        </w:rPr>
        <w:t>见</w:t>
      </w:r>
      <w:r>
        <w:rPr>
          <w:rFonts w:hint="eastAsia" w:ascii="Times New Roman" w:hAnsi="Times New Roman" w:cs="Times New Roman"/>
          <w:color w:val="auto"/>
          <w:sz w:val="24"/>
          <w:szCs w:val="24"/>
          <w:lang w:val="en-US" w:eastAsia="zh-CN"/>
        </w:rPr>
        <w:t>附件4。</w:t>
      </w:r>
    </w:p>
    <w:p w14:paraId="5DA7BB6B">
      <w:pPr>
        <w:pStyle w:val="8"/>
        <w:bidi w:val="0"/>
        <w:rPr>
          <w:rFonts w:hint="eastAsia"/>
          <w:lang w:val="en-US" w:eastAsia="zh-CN"/>
        </w:rPr>
      </w:pPr>
      <w:bookmarkStart w:id="196" w:name="_Toc12380"/>
      <w:r>
        <w:rPr>
          <w:rFonts w:hint="eastAsia"/>
          <w:lang w:val="en-US" w:eastAsia="zh-CN"/>
        </w:rPr>
        <w:t>3.2.3.1 组织机构</w:t>
      </w:r>
      <w:bookmarkEnd w:id="196"/>
    </w:p>
    <w:p w14:paraId="4866DF8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color w:val="auto"/>
          <w:sz w:val="24"/>
          <w:szCs w:val="24"/>
          <w:lang w:val="en-US" w:eastAsia="zh-CN"/>
        </w:rPr>
      </w:pPr>
      <w:bookmarkStart w:id="197" w:name="_Toc29358"/>
      <w:bookmarkStart w:id="198" w:name="_Toc302380687"/>
      <w:bookmarkStart w:id="199" w:name="_Toc23757"/>
      <w:r>
        <w:rPr>
          <w:rFonts w:hint="eastAsia" w:ascii="Times New Roman" w:hAnsi="Times New Roman" w:eastAsia="宋体" w:cs="Times New Roman"/>
          <w:caps w:val="0"/>
          <w:color w:val="auto"/>
          <w:sz w:val="24"/>
          <w:szCs w:val="24"/>
          <w:lang w:val="en-US" w:eastAsia="zh-CN"/>
        </w:rPr>
        <w:t>（1）应急总指挥：</w:t>
      </w:r>
      <w:r>
        <w:rPr>
          <w:rFonts w:hint="eastAsia" w:cs="Times New Roman"/>
          <w:caps w:val="0"/>
          <w:color w:val="auto"/>
          <w:sz w:val="24"/>
          <w:szCs w:val="24"/>
          <w:lang w:val="en-US" w:eastAsia="zh-CN"/>
        </w:rPr>
        <w:t>龙晓达</w:t>
      </w:r>
    </w:p>
    <w:p w14:paraId="7C9AA38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color w:val="auto"/>
          <w:sz w:val="24"/>
          <w:szCs w:val="24"/>
          <w:lang w:val="en-US" w:eastAsia="zh-CN"/>
        </w:rPr>
      </w:pPr>
      <w:r>
        <w:rPr>
          <w:rFonts w:hint="eastAsia" w:ascii="Times New Roman" w:hAnsi="Times New Roman" w:eastAsia="宋体" w:cs="Times New Roman"/>
          <w:caps w:val="0"/>
          <w:color w:val="auto"/>
          <w:sz w:val="24"/>
          <w:szCs w:val="24"/>
          <w:lang w:val="en-US" w:eastAsia="zh-CN"/>
        </w:rPr>
        <w:t>（2）副总指挥：</w:t>
      </w:r>
      <w:r>
        <w:rPr>
          <w:rFonts w:hint="eastAsia" w:cs="Times New Roman"/>
          <w:caps w:val="0"/>
          <w:color w:val="auto"/>
          <w:sz w:val="24"/>
          <w:szCs w:val="24"/>
          <w:lang w:val="en-US" w:eastAsia="zh-CN"/>
        </w:rPr>
        <w:t>邵新华</w:t>
      </w:r>
    </w:p>
    <w:p w14:paraId="2348DA7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color w:val="auto"/>
          <w:sz w:val="24"/>
          <w:szCs w:val="24"/>
          <w:lang w:val="en-US" w:eastAsia="zh-CN"/>
        </w:rPr>
      </w:pPr>
      <w:r>
        <w:rPr>
          <w:rFonts w:hint="eastAsia" w:ascii="Times New Roman" w:hAnsi="Times New Roman" w:eastAsia="宋体" w:cs="Times New Roman"/>
          <w:caps w:val="0"/>
          <w:color w:val="auto"/>
          <w:sz w:val="24"/>
          <w:szCs w:val="24"/>
          <w:lang w:val="en-US" w:eastAsia="zh-CN"/>
        </w:rPr>
        <w:t>（3）应急处置组：邵新华</w:t>
      </w:r>
    </w:p>
    <w:p w14:paraId="7B029A8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aps w:val="0"/>
          <w:color w:val="auto"/>
          <w:sz w:val="24"/>
          <w:szCs w:val="24"/>
          <w:lang w:val="en-US" w:eastAsia="zh-CN"/>
        </w:rPr>
      </w:pPr>
      <w:r>
        <w:rPr>
          <w:rFonts w:hint="eastAsia" w:ascii="Times New Roman" w:hAnsi="Times New Roman" w:eastAsia="宋体" w:cs="Times New Roman"/>
          <w:caps w:val="0"/>
          <w:color w:val="auto"/>
          <w:sz w:val="24"/>
          <w:szCs w:val="24"/>
          <w:lang w:val="en-US" w:eastAsia="zh-CN"/>
        </w:rPr>
        <w:t>（4）警戒疏散组：</w:t>
      </w:r>
      <w:r>
        <w:rPr>
          <w:rFonts w:hint="eastAsia" w:cs="Times New Roman"/>
          <w:caps w:val="0"/>
          <w:color w:val="auto"/>
          <w:sz w:val="24"/>
          <w:szCs w:val="24"/>
          <w:lang w:val="en-US" w:eastAsia="zh-CN"/>
        </w:rPr>
        <w:t>王忠保</w:t>
      </w:r>
    </w:p>
    <w:p w14:paraId="561C62B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color w:val="auto"/>
          <w:sz w:val="24"/>
          <w:szCs w:val="24"/>
          <w:lang w:val="en-US" w:eastAsia="zh-CN"/>
        </w:rPr>
      </w:pPr>
      <w:r>
        <w:rPr>
          <w:rFonts w:hint="eastAsia" w:ascii="Times New Roman" w:hAnsi="Times New Roman" w:eastAsia="宋体" w:cs="Times New Roman"/>
          <w:caps w:val="0"/>
          <w:color w:val="auto"/>
          <w:sz w:val="24"/>
          <w:szCs w:val="24"/>
          <w:lang w:val="en-US" w:eastAsia="zh-CN"/>
        </w:rPr>
        <w:t>（5）协调联络组：应东霞</w:t>
      </w:r>
    </w:p>
    <w:p w14:paraId="07D80C9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color w:val="auto"/>
          <w:sz w:val="24"/>
          <w:szCs w:val="24"/>
          <w:lang w:val="en-US" w:eastAsia="zh-CN"/>
        </w:rPr>
      </w:pPr>
      <w:r>
        <w:rPr>
          <w:rFonts w:hint="eastAsia" w:ascii="Times New Roman" w:hAnsi="Times New Roman" w:eastAsia="宋体" w:cs="Times New Roman"/>
          <w:caps w:val="0"/>
          <w:color w:val="auto"/>
          <w:sz w:val="24"/>
          <w:szCs w:val="24"/>
          <w:lang w:val="en-US" w:eastAsia="zh-CN"/>
        </w:rPr>
        <w:t>（6）后勤救援组：王纲国</w:t>
      </w:r>
    </w:p>
    <w:p w14:paraId="73AD38D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color w:val="auto"/>
          <w:sz w:val="24"/>
          <w:szCs w:val="24"/>
          <w:lang w:val="en-US" w:eastAsia="zh-CN"/>
        </w:rPr>
      </w:pPr>
      <w:r>
        <w:rPr>
          <w:rFonts w:hint="eastAsia" w:ascii="Times New Roman" w:hAnsi="Times New Roman" w:eastAsia="宋体" w:cs="Times New Roman"/>
          <w:caps w:val="0"/>
          <w:color w:val="auto"/>
          <w:sz w:val="24"/>
          <w:szCs w:val="24"/>
          <w:lang w:val="en-US" w:eastAsia="zh-CN"/>
        </w:rPr>
        <w:t>（7）医疗救助组：张彦鹏</w:t>
      </w:r>
    </w:p>
    <w:p w14:paraId="3FCF080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aps w:val="0"/>
          <w:color w:val="auto"/>
          <w:sz w:val="24"/>
          <w:szCs w:val="24"/>
          <w:lang w:val="en-US" w:eastAsia="zh-CN"/>
        </w:rPr>
      </w:pPr>
      <w:r>
        <w:rPr>
          <w:rFonts w:hint="eastAsia" w:ascii="Times New Roman" w:hAnsi="Times New Roman" w:eastAsia="宋体" w:cs="Times New Roman"/>
          <w:caps w:val="0"/>
          <w:color w:val="auto"/>
          <w:sz w:val="24"/>
          <w:szCs w:val="24"/>
          <w:lang w:val="en-US" w:eastAsia="zh-CN"/>
        </w:rPr>
        <w:t>（8）应急监测组：赵敏威</w:t>
      </w:r>
    </w:p>
    <w:p w14:paraId="47F0F2B2">
      <w:pPr>
        <w:pStyle w:val="8"/>
        <w:bidi w:val="0"/>
        <w:rPr>
          <w:rFonts w:hint="eastAsia"/>
          <w:lang w:val="en-US" w:eastAsia="zh-CN"/>
        </w:rPr>
      </w:pPr>
      <w:r>
        <w:rPr>
          <w:rFonts w:hint="eastAsia"/>
          <w:lang w:val="en-US" w:eastAsia="zh-CN"/>
        </w:rPr>
        <w:t>3.2.3.2 职责</w:t>
      </w:r>
      <w:bookmarkEnd w:id="197"/>
    </w:p>
    <w:p w14:paraId="741470E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bookmarkStart w:id="200" w:name="_Toc4517"/>
      <w:bookmarkStart w:id="201" w:name="_Toc10888"/>
      <w:bookmarkStart w:id="202" w:name="_Toc29665"/>
      <w:r>
        <w:rPr>
          <w:rFonts w:hint="eastAsia" w:ascii="Times New Roman" w:hAnsi="Times New Roman" w:eastAsia="宋体" w:cs="Times New Roman"/>
          <w:caps w:val="0"/>
          <w:sz w:val="24"/>
          <w:szCs w:val="24"/>
          <w:lang w:val="en-US" w:eastAsia="zh-CN"/>
        </w:rPr>
        <w:t>（1）总指挥职责</w:t>
      </w:r>
    </w:p>
    <w:p w14:paraId="0123E41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①全面指挥应急救援行动；</w:t>
      </w:r>
    </w:p>
    <w:p w14:paraId="0F32CA3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②负责应急预案的启动及终止、应急预案的升级、请求外部支援、事故报告、对外信息发布、周围群众疏散等重要事项的决策；</w:t>
      </w:r>
    </w:p>
    <w:p w14:paraId="7F201C1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③随时掌握抢险救援工作进展情况，部署抢险救援任务；</w:t>
      </w:r>
    </w:p>
    <w:p w14:paraId="03861B1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④负责协调、配合事故调查和善后处理工作；</w:t>
      </w:r>
    </w:p>
    <w:p w14:paraId="4D2F25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⑤遇特殊情况（如在外出差等），指定总指挥接替人员。</w:t>
      </w:r>
    </w:p>
    <w:p w14:paraId="7508EAE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（2）副总指挥职责</w:t>
      </w:r>
    </w:p>
    <w:p w14:paraId="7D967C0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①向总指挥负责，协助总指挥分工负责各救援小组的指挥；</w:t>
      </w:r>
    </w:p>
    <w:p w14:paraId="5794F51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②向总指挥提出建议或方案；</w:t>
      </w:r>
    </w:p>
    <w:p w14:paraId="75FAF50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③当总指挥不在时，受总指挥指定，接替总指挥进行应急指挥。</w:t>
      </w:r>
    </w:p>
    <w:p w14:paraId="6F22970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（3）应急处置组职责</w:t>
      </w:r>
    </w:p>
    <w:p w14:paraId="60120FE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①发生事故后，负责停止受事故影响的生产作业，采取相应的工艺措施切断事故设备与其他设备的联系；</w:t>
      </w:r>
    </w:p>
    <w:p w14:paraId="28161D4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②负责事故现场的安全监护与保护；</w:t>
      </w:r>
    </w:p>
    <w:p w14:paraId="5F4DB57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③负责泄漏事故抢险应急处理过程的全方位安全监护；</w:t>
      </w:r>
    </w:p>
    <w:p w14:paraId="69F48A4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④义务消防队按照既定的灭火预案展开灭火工作，协助处置组对险情展开应急处理，并负责应急抢险过程中次生火灾的扑救工作；</w:t>
      </w:r>
    </w:p>
    <w:p w14:paraId="26ED5C9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⑤负责对漏液设备实施堵漏，控制泄漏，减少泄漏量；</w:t>
      </w:r>
    </w:p>
    <w:p w14:paraId="6D4F95B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⑥负责迅速修复或更换已损坏的设备、仪表，为恢复生产做准备；</w:t>
      </w:r>
    </w:p>
    <w:p w14:paraId="5792AB1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⑦负责供电系统维护，保障事故发生地的通信、电路畅通；</w:t>
      </w:r>
    </w:p>
    <w:p w14:paraId="2C2D55D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⑧负责处理泄漏液品，防止泄漏液品扩散；</w:t>
      </w:r>
    </w:p>
    <w:p w14:paraId="0B26F32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⑨应急预案结束后，负责组织设备恢复生产。</w:t>
      </w:r>
    </w:p>
    <w:p w14:paraId="40AC3F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（4）警戒疏散组职责</w:t>
      </w:r>
    </w:p>
    <w:p w14:paraId="0E3174D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①应急状态下，设置事故现场警戒区，做好现场警戒；</w:t>
      </w:r>
    </w:p>
    <w:p w14:paraId="71246F7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②负责组织事故现场的人员疏散；</w:t>
      </w:r>
    </w:p>
    <w:p w14:paraId="7C6DCE0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③协助当地政府疏散</w:t>
      </w:r>
      <w:r>
        <w:rPr>
          <w:rFonts w:hint="eastAsia" w:cs="Times New Roman"/>
          <w:caps w:val="0"/>
          <w:sz w:val="24"/>
          <w:szCs w:val="24"/>
          <w:lang w:val="en-US" w:eastAsia="zh-CN"/>
        </w:rPr>
        <w:t>赤壁市公共检验检测中心</w:t>
      </w:r>
      <w:r>
        <w:rPr>
          <w:rFonts w:hint="eastAsia" w:ascii="Times New Roman" w:hAnsi="Times New Roman" w:eastAsia="宋体" w:cs="Times New Roman"/>
          <w:caps w:val="0"/>
          <w:sz w:val="24"/>
          <w:szCs w:val="24"/>
          <w:lang w:val="en-US" w:eastAsia="zh-CN"/>
        </w:rPr>
        <w:t>周围居民。</w:t>
      </w:r>
    </w:p>
    <w:p w14:paraId="3B6E4B8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（5）协调联络组职责</w:t>
      </w:r>
    </w:p>
    <w:p w14:paraId="4FBB9A2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①负责应急救援机构内部及外部信息联络；</w:t>
      </w:r>
    </w:p>
    <w:p w14:paraId="7E0F711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②协调应急救援机构内部和外部的关系；</w:t>
      </w:r>
    </w:p>
    <w:p w14:paraId="0006A55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③收集信息，供总指挥制定方案下达指令；</w:t>
      </w:r>
    </w:p>
    <w:p w14:paraId="2E0271C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④与外部机构和单位通讯联络，请求救援。</w:t>
      </w:r>
    </w:p>
    <w:p w14:paraId="29DF18B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 xml:space="preserve">（6）后勤救援组职责 </w:t>
      </w:r>
    </w:p>
    <w:p w14:paraId="6BCA0C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①统一管理、统一调配救援抢险物资，保证物资供应渠道畅通；</w:t>
      </w:r>
    </w:p>
    <w:p w14:paraId="770AB31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②按照事故应急需要，组织人力、调配车辆，保证抢险物资及时到位；</w:t>
      </w:r>
    </w:p>
    <w:p w14:paraId="33B960E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③保证抢险救援过程中应急人员的生活保障。</w:t>
      </w:r>
    </w:p>
    <w:p w14:paraId="3BCA9CE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（7）医疗救助组职责</w:t>
      </w:r>
    </w:p>
    <w:p w14:paraId="19829D4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①负责事故现场伤员搜寻、救助；</w:t>
      </w:r>
    </w:p>
    <w:p w14:paraId="7D400EB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②对伤员进行救护、包扎、诊治、人工呼吸等现场急救；</w:t>
      </w:r>
    </w:p>
    <w:p w14:paraId="2399958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③负责将伤员转送医疗单位。</w:t>
      </w:r>
    </w:p>
    <w:p w14:paraId="7365424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（8）应急监测组职责</w:t>
      </w:r>
    </w:p>
    <w:p w14:paraId="150512F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①负责事故现场大气、水体、土壤等污染监测；</w:t>
      </w:r>
    </w:p>
    <w:p w14:paraId="74781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②接受总指挥和现场指挥的安排和调动，负责提供求援现场污染物浓度情况，协助确定疏散范围;；</w:t>
      </w:r>
    </w:p>
    <w:p w14:paraId="48582DF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③组织对爆炸、腐蚀性物品的抢险、安全监督</w:t>
      </w:r>
    </w:p>
    <w:p w14:paraId="32735B8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④参与应急演练工作。</w:t>
      </w:r>
    </w:p>
    <w:bookmarkEnd w:id="198"/>
    <w:bookmarkEnd w:id="199"/>
    <w:bookmarkEnd w:id="200"/>
    <w:bookmarkEnd w:id="201"/>
    <w:bookmarkEnd w:id="202"/>
    <w:p w14:paraId="1922DD45">
      <w:pPr>
        <w:pStyle w:val="6"/>
        <w:bidi w:val="0"/>
        <w:rPr>
          <w:rFonts w:hint="eastAsia"/>
          <w:lang w:val="en-US" w:eastAsia="zh-CN"/>
        </w:rPr>
      </w:pPr>
      <w:bookmarkStart w:id="203" w:name="_Toc31307"/>
      <w:bookmarkStart w:id="204" w:name="_Toc21576"/>
      <w:bookmarkStart w:id="205" w:name="_Toc28853"/>
      <w:bookmarkStart w:id="206" w:name="_Toc8324"/>
      <w:bookmarkStart w:id="207" w:name="_Toc28459"/>
      <w:bookmarkStart w:id="208" w:name="_Toc15117"/>
      <w:r>
        <w:rPr>
          <w:rFonts w:hint="eastAsia"/>
          <w:lang w:val="en-US" w:eastAsia="zh-CN"/>
        </w:rPr>
        <w:t>3.3 外部救援队伍</w:t>
      </w:r>
      <w:bookmarkEnd w:id="203"/>
      <w:bookmarkEnd w:id="204"/>
      <w:bookmarkEnd w:id="205"/>
      <w:bookmarkEnd w:id="206"/>
      <w:bookmarkEnd w:id="207"/>
      <w:bookmarkEnd w:id="208"/>
    </w:p>
    <w:p w14:paraId="2254D6E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sz w:val="24"/>
          <w:szCs w:val="24"/>
          <w:lang w:val="en-US" w:eastAsia="zh-CN"/>
        </w:rPr>
      </w:pPr>
      <w:r>
        <w:rPr>
          <w:rFonts w:hint="eastAsia" w:ascii="Times New Roman" w:hAnsi="Times New Roman" w:eastAsia="宋体" w:cs="Times New Roman"/>
          <w:caps w:val="0"/>
          <w:sz w:val="24"/>
          <w:szCs w:val="24"/>
          <w:lang w:val="en-US" w:eastAsia="zh-CN"/>
        </w:rPr>
        <w:t>目前</w:t>
      </w:r>
      <w:r>
        <w:rPr>
          <w:rFonts w:hint="eastAsia" w:ascii="Times New Roman" w:hAnsi="Times New Roman" w:cs="Times New Roman"/>
          <w:caps w:val="0"/>
          <w:sz w:val="24"/>
          <w:szCs w:val="24"/>
          <w:lang w:val="en-US" w:eastAsia="zh-CN"/>
        </w:rPr>
        <w:t>，</w:t>
      </w:r>
      <w:r>
        <w:rPr>
          <w:rFonts w:hint="eastAsia" w:cs="Times New Roman"/>
          <w:lang w:eastAsia="zh-CN"/>
        </w:rPr>
        <w:t>赤壁市公共检验检测中心</w:t>
      </w:r>
      <w:r>
        <w:rPr>
          <w:rFonts w:hint="eastAsia" w:ascii="Times New Roman" w:hAnsi="Times New Roman" w:cs="Times New Roman"/>
          <w:lang w:val="en-US" w:eastAsia="zh-CN"/>
        </w:rPr>
        <w:t>应急指挥小组成员</w:t>
      </w:r>
      <w:r>
        <w:rPr>
          <w:rFonts w:hint="eastAsia" w:ascii="Times New Roman" w:hAnsi="Times New Roman" w:eastAsia="宋体" w:cs="Times New Roman"/>
          <w:caps w:val="0"/>
          <w:sz w:val="24"/>
          <w:szCs w:val="24"/>
          <w:lang w:val="en-US" w:eastAsia="zh-CN"/>
        </w:rPr>
        <w:t>参加</w:t>
      </w:r>
      <w:r>
        <w:rPr>
          <w:rFonts w:hint="eastAsia" w:cs="Times New Roman"/>
          <w:caps w:val="0"/>
          <w:sz w:val="24"/>
          <w:szCs w:val="24"/>
          <w:lang w:val="en-US" w:eastAsia="zh-CN"/>
        </w:rPr>
        <w:t>本检测中心</w:t>
      </w:r>
      <w:r>
        <w:rPr>
          <w:rFonts w:hint="eastAsia" w:ascii="Times New Roman" w:hAnsi="Times New Roman" w:eastAsia="宋体" w:cs="Times New Roman"/>
          <w:caps w:val="0"/>
          <w:sz w:val="24"/>
          <w:szCs w:val="24"/>
          <w:lang w:val="en-US" w:eastAsia="zh-CN"/>
        </w:rPr>
        <w:t>和</w:t>
      </w:r>
      <w:r>
        <w:rPr>
          <w:rFonts w:hint="eastAsia" w:ascii="Times New Roman" w:hAnsi="Times New Roman" w:cs="Times New Roman"/>
          <w:caps w:val="0"/>
          <w:sz w:val="24"/>
          <w:szCs w:val="24"/>
          <w:lang w:val="en-US" w:eastAsia="zh-CN"/>
        </w:rPr>
        <w:t>消防部门</w:t>
      </w:r>
      <w:r>
        <w:rPr>
          <w:rFonts w:hint="eastAsia" w:ascii="Times New Roman" w:hAnsi="Times New Roman" w:eastAsia="宋体" w:cs="Times New Roman"/>
          <w:caps w:val="0"/>
          <w:sz w:val="24"/>
          <w:szCs w:val="24"/>
          <w:lang w:val="en-US" w:eastAsia="zh-CN"/>
        </w:rPr>
        <w:t>统一安排的各类技能培训，提高</w:t>
      </w:r>
      <w:r>
        <w:rPr>
          <w:rFonts w:hint="eastAsia" w:ascii="Times New Roman" w:hAnsi="Times New Roman" w:cs="Times New Roman"/>
          <w:caps w:val="0"/>
          <w:sz w:val="24"/>
          <w:szCs w:val="24"/>
          <w:lang w:val="en-US" w:eastAsia="zh-CN"/>
        </w:rPr>
        <w:t>小组成员</w:t>
      </w:r>
      <w:r>
        <w:rPr>
          <w:rFonts w:hint="eastAsia" w:ascii="Times New Roman" w:hAnsi="Times New Roman" w:eastAsia="宋体" w:cs="Times New Roman"/>
          <w:caps w:val="0"/>
          <w:sz w:val="24"/>
          <w:szCs w:val="24"/>
          <w:lang w:val="en-US" w:eastAsia="zh-CN"/>
        </w:rPr>
        <w:t>的应急技能及应急意识，可以满足应对突发事件的初期处置工作。</w:t>
      </w:r>
      <w:r>
        <w:rPr>
          <w:rFonts w:ascii="Times New Roman" w:hAnsi="Times New Roman" w:eastAsia="宋体" w:cs="Times New Roman"/>
          <w:caps w:val="0"/>
          <w:kern w:val="0"/>
          <w:sz w:val="24"/>
          <w:szCs w:val="20"/>
        </w:rPr>
        <w:t>厂内应急救援日常办事机构设</w:t>
      </w:r>
      <w:r>
        <w:rPr>
          <w:rFonts w:hint="eastAsia" w:ascii="Times New Roman" w:hAnsi="Times New Roman" w:eastAsia="宋体" w:cs="Times New Roman"/>
          <w:caps w:val="0"/>
          <w:kern w:val="0"/>
          <w:sz w:val="24"/>
          <w:szCs w:val="20"/>
        </w:rPr>
        <w:t>在</w:t>
      </w:r>
      <w:r>
        <w:rPr>
          <w:rFonts w:hint="eastAsia" w:cs="Times New Roman"/>
          <w:lang w:eastAsia="zh-CN"/>
        </w:rPr>
        <w:t>赤壁市公共检验检测中心</w:t>
      </w:r>
      <w:r>
        <w:rPr>
          <w:rFonts w:hint="eastAsia" w:ascii="Times New Roman" w:hAnsi="Times New Roman" w:cs="Times New Roman"/>
          <w:lang w:val="en-US" w:eastAsia="zh-CN"/>
        </w:rPr>
        <w:t>办公楼</w:t>
      </w:r>
      <w:r>
        <w:rPr>
          <w:rFonts w:ascii="Times New Roman" w:hAnsi="Times New Roman" w:eastAsia="宋体" w:cs="Times New Roman"/>
          <w:caps w:val="0"/>
          <w:kern w:val="0"/>
          <w:sz w:val="24"/>
          <w:szCs w:val="20"/>
        </w:rPr>
        <w:t>，总指挥为</w:t>
      </w:r>
      <w:r>
        <w:rPr>
          <w:rFonts w:hint="eastAsia" w:cs="Times New Roman"/>
          <w:caps w:val="0"/>
          <w:kern w:val="0"/>
          <w:sz w:val="24"/>
          <w:szCs w:val="20"/>
          <w:lang w:val="en-US" w:eastAsia="zh-CN"/>
        </w:rPr>
        <w:t>龙晓达</w:t>
      </w:r>
      <w:r>
        <w:rPr>
          <w:rFonts w:ascii="Times New Roman" w:hAnsi="Times New Roman" w:eastAsia="宋体" w:cs="Times New Roman"/>
          <w:caps w:val="0"/>
          <w:kern w:val="0"/>
          <w:sz w:val="24"/>
          <w:szCs w:val="20"/>
        </w:rPr>
        <w:t>。办事机构主要职责为：负责对</w:t>
      </w:r>
      <w:r>
        <w:rPr>
          <w:rFonts w:hint="eastAsia" w:cs="Times New Roman"/>
          <w:lang w:eastAsia="zh-CN"/>
        </w:rPr>
        <w:t>赤壁市公共检验检测中心</w:t>
      </w:r>
      <w:r>
        <w:rPr>
          <w:rFonts w:ascii="Times New Roman" w:hAnsi="Times New Roman" w:eastAsia="宋体" w:cs="Times New Roman"/>
          <w:caps w:val="0"/>
          <w:kern w:val="0"/>
          <w:sz w:val="24"/>
          <w:szCs w:val="20"/>
        </w:rPr>
        <w:t>环境事故应急预案的制定、修订；检查应急救援队伍和配备的设备、器材、物资是否满足应急要求；检查和督促应急救援预案的培训、演练工作</w:t>
      </w:r>
      <w:r>
        <w:rPr>
          <w:rFonts w:hint="eastAsia" w:ascii="Times New Roman" w:hAnsi="Times New Roman" w:eastAsia="宋体" w:cs="Times New Roman"/>
          <w:caps w:val="0"/>
          <w:kern w:val="0"/>
          <w:sz w:val="24"/>
          <w:szCs w:val="20"/>
          <w:lang w:eastAsia="zh-CN"/>
        </w:rPr>
        <w:t>。</w:t>
      </w:r>
    </w:p>
    <w:p w14:paraId="753A74A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aps w:val="0"/>
          <w:kern w:val="0"/>
          <w:sz w:val="24"/>
          <w:szCs w:val="20"/>
          <w:lang w:val="en-US" w:eastAsia="zh-CN"/>
        </w:rPr>
      </w:pPr>
      <w:r>
        <w:rPr>
          <w:rFonts w:hint="eastAsia" w:ascii="Times New Roman" w:hAnsi="Times New Roman" w:eastAsia="宋体" w:cs="Times New Roman"/>
          <w:caps w:val="0"/>
          <w:sz w:val="24"/>
          <w:szCs w:val="24"/>
          <w:lang w:val="en-US" w:eastAsia="zh-CN"/>
        </w:rPr>
        <w:t>当突发事件超出初期处置范围，主要依靠外部力量，可提供救援的外部力量有镇级、县级、市级相关部门。</w:t>
      </w:r>
      <w:r>
        <w:rPr>
          <w:rFonts w:hint="eastAsia" w:cs="Times New Roman"/>
          <w:lang w:eastAsia="zh-CN"/>
        </w:rPr>
        <w:t>赤壁市公共检验检测中心</w:t>
      </w:r>
      <w:r>
        <w:rPr>
          <w:rFonts w:hint="eastAsia" w:ascii="Times New Roman" w:hAnsi="Times New Roman" w:cs="Times New Roman"/>
          <w:caps w:val="0"/>
          <w:kern w:val="0"/>
          <w:sz w:val="24"/>
          <w:szCs w:val="20"/>
          <w:lang w:eastAsia="zh-CN"/>
        </w:rPr>
        <w:t>外部</w:t>
      </w:r>
      <w:r>
        <w:rPr>
          <w:rFonts w:hint="eastAsia" w:ascii="Times New Roman" w:hAnsi="Times New Roman" w:eastAsia="宋体" w:cs="Times New Roman"/>
          <w:caps w:val="0"/>
          <w:kern w:val="0"/>
          <w:sz w:val="24"/>
          <w:szCs w:val="20"/>
          <w:lang w:eastAsia="zh-CN"/>
        </w:rPr>
        <w:t>应急联络电话详</w:t>
      </w:r>
      <w:r>
        <w:rPr>
          <w:rFonts w:hint="eastAsia" w:ascii="Times New Roman" w:hAnsi="Times New Roman" w:eastAsia="宋体" w:cs="Times New Roman"/>
          <w:caps w:val="0"/>
          <w:color w:val="auto"/>
          <w:kern w:val="0"/>
          <w:sz w:val="24"/>
          <w:szCs w:val="20"/>
          <w:lang w:eastAsia="zh-CN"/>
        </w:rPr>
        <w:t>见</w:t>
      </w:r>
      <w:r>
        <w:rPr>
          <w:rFonts w:hint="eastAsia" w:ascii="Times New Roman" w:hAnsi="Times New Roman" w:cs="Times New Roman"/>
          <w:color w:val="auto"/>
          <w:sz w:val="24"/>
          <w:szCs w:val="24"/>
          <w:lang w:val="en-US" w:eastAsia="zh-CN"/>
        </w:rPr>
        <w:t>附件04</w:t>
      </w:r>
      <w:r>
        <w:rPr>
          <w:rFonts w:hint="eastAsia" w:ascii="Times New Roman" w:hAnsi="Times New Roman" w:eastAsia="宋体" w:cs="Times New Roman"/>
          <w:caps w:val="0"/>
          <w:color w:val="auto"/>
          <w:kern w:val="0"/>
          <w:sz w:val="24"/>
          <w:szCs w:val="20"/>
          <w:lang w:val="en-US" w:eastAsia="zh-CN"/>
        </w:rPr>
        <w:t>。</w:t>
      </w:r>
    </w:p>
    <w:p w14:paraId="78F97056">
      <w:pPr>
        <w:pStyle w:val="5"/>
        <w:bidi w:val="0"/>
        <w:rPr>
          <w:rFonts w:hint="eastAsia"/>
          <w:lang w:val="en-US" w:eastAsia="zh-CN"/>
        </w:rPr>
      </w:pPr>
      <w:bookmarkStart w:id="209" w:name="_Toc7611"/>
      <w:bookmarkStart w:id="210" w:name="_Toc23941"/>
      <w:bookmarkStart w:id="211" w:name="_Toc10780"/>
      <w:bookmarkStart w:id="212" w:name="_Toc30407"/>
      <w:bookmarkStart w:id="213" w:name="_Toc4056"/>
      <w:r>
        <w:rPr>
          <w:rFonts w:hint="eastAsia"/>
          <w:lang w:val="en-US" w:eastAsia="zh-CN"/>
        </w:rPr>
        <w:t>4 预防和预警机制</w:t>
      </w:r>
      <w:bookmarkEnd w:id="209"/>
      <w:bookmarkEnd w:id="210"/>
      <w:bookmarkEnd w:id="211"/>
      <w:bookmarkEnd w:id="212"/>
      <w:bookmarkEnd w:id="213"/>
    </w:p>
    <w:p w14:paraId="229372E1">
      <w:pPr>
        <w:pStyle w:val="6"/>
        <w:bidi w:val="0"/>
        <w:rPr>
          <w:rFonts w:hint="eastAsia"/>
          <w:lang w:val="en-US" w:eastAsia="zh-CN"/>
        </w:rPr>
      </w:pPr>
      <w:bookmarkStart w:id="214" w:name="_Toc25169"/>
      <w:bookmarkStart w:id="215" w:name="_Toc24821"/>
      <w:bookmarkStart w:id="216" w:name="_Toc10221"/>
      <w:bookmarkStart w:id="217" w:name="_Toc26263"/>
      <w:bookmarkStart w:id="218" w:name="_Toc10892"/>
      <w:r>
        <w:rPr>
          <w:rFonts w:hint="eastAsia"/>
          <w:lang w:val="en-US" w:eastAsia="zh-CN"/>
        </w:rPr>
        <w:t>4.1 应急准备</w:t>
      </w:r>
      <w:bookmarkEnd w:id="214"/>
      <w:bookmarkEnd w:id="215"/>
      <w:bookmarkEnd w:id="216"/>
      <w:bookmarkEnd w:id="217"/>
      <w:bookmarkEnd w:id="218"/>
    </w:p>
    <w:p w14:paraId="7397E34B">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rPr>
        <w:t>各应急组织机构根据自己的职责所需开展的应急准备工作详见</w:t>
      </w:r>
      <w:r>
        <w:rPr>
          <w:rFonts w:hint="eastAsia" w:ascii="Times New Roman" w:hAnsi="Times New Roman" w:eastAsia="宋体" w:cs="Times New Roman"/>
          <w:lang w:eastAsia="zh-CN"/>
        </w:rPr>
        <w:t>下</w:t>
      </w:r>
      <w:r>
        <w:rPr>
          <w:rFonts w:hint="eastAsia" w:ascii="Times New Roman" w:hAnsi="Times New Roman" w:eastAsia="宋体" w:cs="Times New Roman"/>
        </w:rPr>
        <w:t>表</w:t>
      </w:r>
      <w:r>
        <w:rPr>
          <w:rFonts w:hint="eastAsia" w:ascii="Times New Roman" w:hAnsi="Times New Roman" w:eastAsia="宋体" w:cs="Times New Roman"/>
          <w:lang w:val="en-US" w:eastAsia="zh-CN"/>
        </w:rPr>
        <w:t>4-1</w:t>
      </w:r>
      <w:r>
        <w:rPr>
          <w:rFonts w:hint="eastAsia" w:ascii="Times New Roman" w:hAnsi="Times New Roman" w:eastAsia="宋体" w:cs="Times New Roman"/>
          <w:lang w:eastAsia="zh-CN"/>
        </w:rPr>
        <w:t>。</w:t>
      </w:r>
    </w:p>
    <w:p w14:paraId="33DC11C3">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Times New Roman" w:hAnsi="Times New Roman" w:eastAsia="宋体" w:cs="Times New Roman"/>
          <w:b/>
          <w:bCs/>
          <w:sz w:val="24"/>
          <w:szCs w:val="24"/>
          <w:lang w:val="en-US" w:eastAsia="zh-CN"/>
        </w:rPr>
      </w:pPr>
      <w:bookmarkStart w:id="219" w:name="_Toc18974"/>
      <w:bookmarkStart w:id="220" w:name="_Toc13734"/>
      <w:bookmarkStart w:id="221" w:name="_Toc28659"/>
      <w:r>
        <w:rPr>
          <w:rFonts w:hint="eastAsia" w:ascii="Times New Roman" w:hAnsi="Times New Roman" w:eastAsia="宋体" w:cs="Times New Roman"/>
          <w:b/>
          <w:bCs/>
          <w:sz w:val="24"/>
          <w:szCs w:val="24"/>
          <w:lang w:val="en-US" w:eastAsia="zh-CN"/>
        </w:rPr>
        <w:t>表4-1  突发环境事件应急</w:t>
      </w:r>
      <w:bookmarkEnd w:id="219"/>
      <w:bookmarkEnd w:id="220"/>
      <w:bookmarkEnd w:id="221"/>
      <w:r>
        <w:rPr>
          <w:rFonts w:hint="eastAsia" w:ascii="Times New Roman" w:hAnsi="Times New Roman" w:eastAsia="宋体" w:cs="Times New Roman"/>
          <w:b/>
          <w:bCs/>
          <w:sz w:val="24"/>
          <w:szCs w:val="24"/>
          <w:lang w:val="en-US" w:eastAsia="zh-CN"/>
        </w:rPr>
        <w:t>准备措施</w:t>
      </w:r>
    </w:p>
    <w:tbl>
      <w:tblPr>
        <w:tblStyle w:val="2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18"/>
        <w:gridCol w:w="6801"/>
      </w:tblGrid>
      <w:tr w14:paraId="2C4C2A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8" w:type="pct"/>
            <w:tcBorders>
              <w:tl2br w:val="nil"/>
              <w:tr2bl w:val="nil"/>
            </w:tcBorders>
            <w:noWrap w:val="0"/>
            <w:vAlign w:val="center"/>
          </w:tcPr>
          <w:p w14:paraId="3F65C64F">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应急组织机构</w:t>
            </w:r>
          </w:p>
        </w:tc>
        <w:tc>
          <w:tcPr>
            <w:tcW w:w="3991" w:type="pct"/>
            <w:tcBorders>
              <w:tl2br w:val="nil"/>
              <w:tr2bl w:val="nil"/>
            </w:tcBorders>
            <w:noWrap w:val="0"/>
            <w:vAlign w:val="center"/>
          </w:tcPr>
          <w:p w14:paraId="6BE69798">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需开展的应急准备工作</w:t>
            </w:r>
          </w:p>
        </w:tc>
      </w:tr>
      <w:tr w14:paraId="5C874B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8" w:type="pct"/>
            <w:tcBorders>
              <w:tl2br w:val="nil"/>
              <w:tr2bl w:val="nil"/>
            </w:tcBorders>
            <w:noWrap w:val="0"/>
            <w:vAlign w:val="center"/>
          </w:tcPr>
          <w:p w14:paraId="675FD487">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应急领导小组</w:t>
            </w:r>
          </w:p>
        </w:tc>
        <w:tc>
          <w:tcPr>
            <w:tcW w:w="3991" w:type="pct"/>
            <w:tcBorders>
              <w:tl2br w:val="nil"/>
              <w:tr2bl w:val="nil"/>
            </w:tcBorders>
            <w:noWrap w:val="0"/>
            <w:vAlign w:val="center"/>
          </w:tcPr>
          <w:p w14:paraId="76C86ABE">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负责突发事件的应急领导和决策工作</w:t>
            </w:r>
          </w:p>
        </w:tc>
      </w:tr>
      <w:tr w14:paraId="164187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8" w:type="pct"/>
            <w:tcBorders>
              <w:tl2br w:val="nil"/>
              <w:tr2bl w:val="nil"/>
            </w:tcBorders>
            <w:noWrap w:val="0"/>
            <w:vAlign w:val="center"/>
          </w:tcPr>
          <w:p w14:paraId="6C7ECFE9">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应急办公室</w:t>
            </w:r>
          </w:p>
        </w:tc>
        <w:tc>
          <w:tcPr>
            <w:tcW w:w="3991" w:type="pct"/>
            <w:tcBorders>
              <w:tl2br w:val="nil"/>
              <w:tr2bl w:val="nil"/>
            </w:tcBorders>
            <w:noWrap w:val="0"/>
            <w:vAlign w:val="center"/>
          </w:tcPr>
          <w:p w14:paraId="021310E6">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负责平时的应急准备及突发事件时接收报告、信息报送、组织联络应急状态下各职能部门的沟通协调</w:t>
            </w:r>
          </w:p>
        </w:tc>
      </w:tr>
      <w:tr w14:paraId="052011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8" w:type="pct"/>
            <w:tcBorders>
              <w:tl2br w:val="nil"/>
              <w:tr2bl w:val="nil"/>
            </w:tcBorders>
            <w:noWrap w:val="0"/>
            <w:vAlign w:val="center"/>
          </w:tcPr>
          <w:p w14:paraId="0BC6B4E9">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现场应急指挥部</w:t>
            </w:r>
          </w:p>
        </w:tc>
        <w:tc>
          <w:tcPr>
            <w:tcW w:w="3991" w:type="pct"/>
            <w:tcBorders>
              <w:tl2br w:val="nil"/>
              <w:tr2bl w:val="nil"/>
            </w:tcBorders>
            <w:noWrap w:val="0"/>
            <w:vAlign w:val="center"/>
          </w:tcPr>
          <w:p w14:paraId="255B07FE">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全面指挥应急救援行动</w:t>
            </w:r>
          </w:p>
        </w:tc>
      </w:tr>
      <w:tr w14:paraId="3F0BDA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8" w:type="pct"/>
            <w:tcBorders>
              <w:tl2br w:val="nil"/>
              <w:tr2bl w:val="nil"/>
            </w:tcBorders>
            <w:noWrap w:val="0"/>
            <w:vAlign w:val="center"/>
          </w:tcPr>
          <w:p w14:paraId="119CD45D">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应急处置组</w:t>
            </w:r>
          </w:p>
        </w:tc>
        <w:tc>
          <w:tcPr>
            <w:tcW w:w="3991" w:type="pct"/>
            <w:tcBorders>
              <w:tl2br w:val="nil"/>
              <w:tr2bl w:val="nil"/>
            </w:tcBorders>
            <w:noWrap w:val="0"/>
            <w:vAlign w:val="center"/>
          </w:tcPr>
          <w:p w14:paraId="399B5C74">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发生事故后，负责停止受事故影响的生产作业，采取</w:t>
            </w:r>
            <w:r>
              <w:rPr>
                <w:rFonts w:hint="eastAsia" w:ascii="Times New Roman" w:hAnsi="Times New Roman" w:cs="Times New Roman"/>
                <w:caps w:val="0"/>
                <w:sz w:val="21"/>
                <w:szCs w:val="21"/>
                <w:lang w:val="en-US" w:eastAsia="zh-CN"/>
              </w:rPr>
              <w:t>相应</w:t>
            </w:r>
            <w:r>
              <w:rPr>
                <w:rFonts w:hint="eastAsia" w:ascii="Times New Roman" w:hAnsi="Times New Roman" w:eastAsia="宋体" w:cs="Times New Roman"/>
                <w:caps w:val="0"/>
                <w:sz w:val="21"/>
                <w:szCs w:val="21"/>
                <w:lang w:eastAsia="zh-CN"/>
              </w:rPr>
              <w:t>的</w:t>
            </w:r>
            <w:r>
              <w:rPr>
                <w:rFonts w:hint="eastAsia" w:ascii="Times New Roman" w:hAnsi="Times New Roman" w:cs="Times New Roman"/>
                <w:caps w:val="0"/>
                <w:sz w:val="21"/>
                <w:szCs w:val="21"/>
                <w:lang w:val="en-US" w:eastAsia="zh-CN"/>
              </w:rPr>
              <w:t>生产</w:t>
            </w:r>
            <w:r>
              <w:rPr>
                <w:rFonts w:hint="eastAsia" w:ascii="Times New Roman" w:hAnsi="Times New Roman" w:eastAsia="宋体" w:cs="Times New Roman"/>
                <w:caps w:val="0"/>
                <w:sz w:val="21"/>
                <w:szCs w:val="21"/>
                <w:lang w:eastAsia="zh-CN"/>
              </w:rPr>
              <w:t>措施切断事故设备与其他设备的联系；负责事故现场的安全监护与保护；负责泄漏事故抢险应急处置过程的全方位安全监护等</w:t>
            </w:r>
          </w:p>
        </w:tc>
      </w:tr>
      <w:tr w14:paraId="70FA59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8" w:type="pct"/>
            <w:tcBorders>
              <w:tl2br w:val="nil"/>
              <w:tr2bl w:val="nil"/>
            </w:tcBorders>
            <w:noWrap w:val="0"/>
            <w:vAlign w:val="center"/>
          </w:tcPr>
          <w:p w14:paraId="27CC0613">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警戒疏散组</w:t>
            </w:r>
          </w:p>
        </w:tc>
        <w:tc>
          <w:tcPr>
            <w:tcW w:w="3991" w:type="pct"/>
            <w:tcBorders>
              <w:tl2br w:val="nil"/>
              <w:tr2bl w:val="nil"/>
            </w:tcBorders>
            <w:noWrap w:val="0"/>
            <w:vAlign w:val="center"/>
          </w:tcPr>
          <w:p w14:paraId="06E995B0">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cs="Times New Roman"/>
                <w:caps w:val="0"/>
                <w:sz w:val="21"/>
                <w:szCs w:val="21"/>
                <w:lang w:val="en-US" w:eastAsia="zh-CN"/>
              </w:rPr>
              <w:t>应急</w:t>
            </w:r>
            <w:r>
              <w:rPr>
                <w:rFonts w:hint="eastAsia" w:ascii="Times New Roman" w:hAnsi="Times New Roman" w:eastAsia="宋体" w:cs="Times New Roman"/>
                <w:caps w:val="0"/>
                <w:sz w:val="21"/>
                <w:szCs w:val="21"/>
                <w:lang w:eastAsia="zh-CN"/>
              </w:rPr>
              <w:t>状态下，设置事故现场警戒区，做好现场警戒；负责组织事故现场的人员疏散；协助当地政府疏散</w:t>
            </w:r>
            <w:r>
              <w:rPr>
                <w:rFonts w:hint="eastAsia" w:ascii="Times New Roman" w:hAnsi="Times New Roman" w:cs="Times New Roman"/>
                <w:caps w:val="0"/>
                <w:sz w:val="21"/>
                <w:szCs w:val="21"/>
                <w:lang w:val="en-US" w:eastAsia="zh-CN"/>
              </w:rPr>
              <w:t>企业</w:t>
            </w:r>
            <w:r>
              <w:rPr>
                <w:rFonts w:hint="eastAsia" w:ascii="Times New Roman" w:hAnsi="Times New Roman" w:eastAsia="宋体" w:cs="Times New Roman"/>
                <w:caps w:val="0"/>
                <w:sz w:val="21"/>
                <w:szCs w:val="21"/>
                <w:lang w:eastAsia="zh-CN"/>
              </w:rPr>
              <w:t>周围居民</w:t>
            </w:r>
          </w:p>
        </w:tc>
      </w:tr>
      <w:tr w14:paraId="556141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8" w:type="pct"/>
            <w:tcBorders>
              <w:tl2br w:val="nil"/>
              <w:tr2bl w:val="nil"/>
            </w:tcBorders>
            <w:noWrap w:val="0"/>
            <w:vAlign w:val="center"/>
          </w:tcPr>
          <w:p w14:paraId="2EBA4EB6">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val="en-US" w:eastAsia="zh-CN"/>
              </w:rPr>
              <w:t>协调联络</w:t>
            </w:r>
            <w:r>
              <w:rPr>
                <w:rFonts w:hint="eastAsia" w:ascii="Times New Roman" w:hAnsi="Times New Roman" w:eastAsia="宋体" w:cs="Times New Roman"/>
                <w:caps w:val="0"/>
                <w:sz w:val="21"/>
                <w:szCs w:val="21"/>
                <w:lang w:eastAsia="zh-CN"/>
              </w:rPr>
              <w:t>组</w:t>
            </w:r>
          </w:p>
        </w:tc>
        <w:tc>
          <w:tcPr>
            <w:tcW w:w="3991" w:type="pct"/>
            <w:tcBorders>
              <w:tl2br w:val="nil"/>
              <w:tr2bl w:val="nil"/>
            </w:tcBorders>
            <w:noWrap w:val="0"/>
            <w:vAlign w:val="center"/>
          </w:tcPr>
          <w:p w14:paraId="207F168C">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负责应急救援机构内部及外部信息联络；协调应急救援机构内部和外部的关系；收集信息，供总指挥制定方案下达指令；与外部机构和单位通讯联络，请求救援</w:t>
            </w:r>
          </w:p>
        </w:tc>
      </w:tr>
      <w:tr w14:paraId="345083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8" w:type="pct"/>
            <w:tcBorders>
              <w:tl2br w:val="nil"/>
              <w:tr2bl w:val="nil"/>
            </w:tcBorders>
            <w:noWrap w:val="0"/>
            <w:vAlign w:val="center"/>
          </w:tcPr>
          <w:p w14:paraId="4461053D">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val="en-US" w:eastAsia="zh-CN"/>
              </w:rPr>
              <w:t>后勤救援</w:t>
            </w:r>
            <w:r>
              <w:rPr>
                <w:rFonts w:hint="eastAsia" w:ascii="Times New Roman" w:hAnsi="Times New Roman" w:eastAsia="宋体" w:cs="Times New Roman"/>
                <w:caps w:val="0"/>
                <w:sz w:val="21"/>
                <w:szCs w:val="21"/>
                <w:lang w:eastAsia="zh-CN"/>
              </w:rPr>
              <w:t>组</w:t>
            </w:r>
          </w:p>
        </w:tc>
        <w:tc>
          <w:tcPr>
            <w:tcW w:w="3991" w:type="pct"/>
            <w:tcBorders>
              <w:tl2br w:val="nil"/>
              <w:tr2bl w:val="nil"/>
            </w:tcBorders>
            <w:noWrap w:val="0"/>
            <w:vAlign w:val="center"/>
          </w:tcPr>
          <w:p w14:paraId="21DD3ECD">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统一管理、统一调配救援抢险物资，保证物资供应渠道畅通；按照事故应急需要，组织人力、调配车辆，保证抢险物资及时到位；保证抢险救援过程中应急人员的生活保障</w:t>
            </w:r>
          </w:p>
        </w:tc>
      </w:tr>
      <w:tr w14:paraId="00C422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8" w:type="pct"/>
            <w:tcBorders>
              <w:tl2br w:val="nil"/>
              <w:tr2bl w:val="nil"/>
            </w:tcBorders>
            <w:noWrap w:val="0"/>
            <w:vAlign w:val="center"/>
          </w:tcPr>
          <w:p w14:paraId="382A75C5">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医疗</w:t>
            </w:r>
            <w:r>
              <w:rPr>
                <w:rFonts w:hint="eastAsia" w:ascii="Times New Roman" w:hAnsi="Times New Roman" w:eastAsia="宋体" w:cs="Times New Roman"/>
                <w:caps w:val="0"/>
                <w:sz w:val="21"/>
                <w:szCs w:val="21"/>
                <w:lang w:val="en-US" w:eastAsia="zh-CN"/>
              </w:rPr>
              <w:t>救助</w:t>
            </w:r>
            <w:r>
              <w:rPr>
                <w:rFonts w:hint="eastAsia" w:ascii="Times New Roman" w:hAnsi="Times New Roman" w:eastAsia="宋体" w:cs="Times New Roman"/>
                <w:caps w:val="0"/>
                <w:sz w:val="21"/>
                <w:szCs w:val="21"/>
                <w:lang w:eastAsia="zh-CN"/>
              </w:rPr>
              <w:t>组</w:t>
            </w:r>
          </w:p>
        </w:tc>
        <w:tc>
          <w:tcPr>
            <w:tcW w:w="3991" w:type="pct"/>
            <w:tcBorders>
              <w:tl2br w:val="nil"/>
              <w:tr2bl w:val="nil"/>
            </w:tcBorders>
            <w:noWrap w:val="0"/>
            <w:vAlign w:val="center"/>
          </w:tcPr>
          <w:p w14:paraId="00B2D574">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负责事故现场伤员搜寻、救助；对伤员进行救护、包扎、诊治、人工呼吸等现场急救；负责将伤员转送医疗单位</w:t>
            </w:r>
          </w:p>
        </w:tc>
      </w:tr>
      <w:tr w14:paraId="67C19C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8" w:type="pct"/>
            <w:tcBorders>
              <w:tl2br w:val="nil"/>
              <w:tr2bl w:val="nil"/>
            </w:tcBorders>
            <w:noWrap w:val="0"/>
            <w:vAlign w:val="center"/>
          </w:tcPr>
          <w:p w14:paraId="24868ED4">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bookmarkStart w:id="222" w:name="_Toc20792"/>
            <w:bookmarkStart w:id="223" w:name="_Toc29187"/>
            <w:bookmarkStart w:id="224" w:name="_Toc9618"/>
            <w:bookmarkStart w:id="225" w:name="_Toc10941"/>
            <w:r>
              <w:rPr>
                <w:rFonts w:hint="eastAsia" w:ascii="Times New Roman" w:hAnsi="Times New Roman" w:eastAsia="宋体" w:cs="Times New Roman"/>
                <w:caps w:val="0"/>
                <w:sz w:val="21"/>
                <w:szCs w:val="21"/>
                <w:lang w:eastAsia="zh-CN"/>
              </w:rPr>
              <w:t>应急监测组</w:t>
            </w:r>
          </w:p>
        </w:tc>
        <w:tc>
          <w:tcPr>
            <w:tcW w:w="3991" w:type="pct"/>
            <w:tcBorders>
              <w:tl2br w:val="nil"/>
              <w:tr2bl w:val="nil"/>
            </w:tcBorders>
            <w:noWrap w:val="0"/>
            <w:vAlign w:val="center"/>
          </w:tcPr>
          <w:p w14:paraId="51DA1114">
            <w:pPr>
              <w:autoSpaceDE w:val="0"/>
              <w:autoSpaceDN w:val="0"/>
              <w:adjustRightInd w:val="0"/>
              <w:snapToGrid w:val="0"/>
              <w:spacing w:before="0" w:line="240" w:lineRule="auto"/>
              <w:ind w:firstLine="0" w:firstLineChars="0"/>
              <w:jc w:val="center"/>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val="en-US" w:eastAsia="zh-CN"/>
              </w:rPr>
              <w:t>负责事故现场大气、水体、土壤等污染监测；接受总指挥和现场指挥的安排和调动，负责提供求援现场污染物浓度情况，协助确定疏散范围；组织对爆炸、腐蚀性物品的抢险、安全监督；负责地质灾害、水源污染等次生灾害的预防；参与预案演练工作。</w:t>
            </w:r>
          </w:p>
        </w:tc>
      </w:tr>
    </w:tbl>
    <w:p w14:paraId="5138B2BA">
      <w:pPr>
        <w:pStyle w:val="6"/>
        <w:bidi w:val="0"/>
        <w:rPr>
          <w:rFonts w:hint="eastAsia"/>
          <w:lang w:val="en-US" w:eastAsia="zh-CN"/>
        </w:rPr>
      </w:pPr>
      <w:bookmarkStart w:id="226" w:name="_Toc27665"/>
      <w:r>
        <w:rPr>
          <w:rFonts w:hint="eastAsia"/>
          <w:lang w:val="en-US" w:eastAsia="zh-CN"/>
        </w:rPr>
        <w:t>4.2 风险源预防</w:t>
      </w:r>
      <w:bookmarkEnd w:id="222"/>
      <w:bookmarkEnd w:id="223"/>
      <w:bookmarkEnd w:id="224"/>
      <w:bookmarkEnd w:id="225"/>
      <w:bookmarkEnd w:id="226"/>
    </w:p>
    <w:p w14:paraId="0D474539">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为了及时掌握危险源的情况，对危险事故做到早发现早处理，降低或避免危险事故造成的危害，</w:t>
      </w:r>
      <w:r>
        <w:rPr>
          <w:rFonts w:hint="eastAsia" w:cs="Times New Roman"/>
          <w:lang w:eastAsia="zh-CN"/>
        </w:rPr>
        <w:t>赤壁市公共检验检测中心</w:t>
      </w:r>
      <w:r>
        <w:rPr>
          <w:rFonts w:hint="eastAsia" w:ascii="Times New Roman" w:hAnsi="Times New Roman" w:eastAsia="宋体" w:cs="Times New Roman"/>
        </w:rPr>
        <w:t>必须建立健全危险源监控体系，具体工作内容包括以下两个方面：</w:t>
      </w:r>
    </w:p>
    <w:p w14:paraId="00FA7D35">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首先是监控内容：主要包括监控对象、监控部位、监控方式、监控时间以及监控频率；其次是监控人员、物资配备。监控人员落实到位，监控仪器（如电子视频）、监控设施配备齐全，并且落实到位。</w:t>
      </w:r>
    </w:p>
    <w:p w14:paraId="143ED602">
      <w:pPr>
        <w:pStyle w:val="6"/>
        <w:bidi w:val="0"/>
        <w:rPr>
          <w:rFonts w:hint="eastAsia"/>
          <w:lang w:val="en-US" w:eastAsia="zh-CN"/>
        </w:rPr>
      </w:pPr>
      <w:bookmarkStart w:id="227" w:name="_Toc5845"/>
      <w:bookmarkStart w:id="228" w:name="_Toc24090"/>
      <w:bookmarkStart w:id="229" w:name="_Toc2331"/>
      <w:bookmarkStart w:id="230" w:name="_Toc19051"/>
      <w:bookmarkStart w:id="231" w:name="_Toc18210"/>
      <w:r>
        <w:rPr>
          <w:rFonts w:hint="eastAsia"/>
          <w:lang w:val="en-US" w:eastAsia="zh-CN"/>
        </w:rPr>
        <w:t>4.3 环境风险隐患排查和整治措施</w:t>
      </w:r>
      <w:bookmarkEnd w:id="227"/>
      <w:bookmarkEnd w:id="228"/>
      <w:bookmarkEnd w:id="229"/>
      <w:bookmarkEnd w:id="230"/>
      <w:bookmarkEnd w:id="231"/>
    </w:p>
    <w:p w14:paraId="1A0C24AB">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根据环境保护部</w:t>
      </w:r>
      <w:r>
        <w:rPr>
          <w:rFonts w:hint="eastAsia" w:ascii="Times New Roman" w:hAnsi="Times New Roman" w:eastAsia="宋体" w:cs="Times New Roman"/>
          <w:lang w:val="en-US" w:eastAsia="zh-CN"/>
        </w:rPr>
        <w:t>2016年12月6日印发的</w:t>
      </w:r>
      <w:r>
        <w:rPr>
          <w:rFonts w:hint="eastAsia" w:ascii="Times New Roman" w:hAnsi="Times New Roman" w:eastAsia="宋体" w:cs="Times New Roman"/>
          <w:lang w:eastAsia="zh-CN"/>
        </w:rPr>
        <w:t>《企业突发环境事件隐患排查和治理工作指南》，</w:t>
      </w:r>
      <w:r>
        <w:rPr>
          <w:rFonts w:hint="eastAsia"/>
          <w:lang w:eastAsia="zh-CN"/>
        </w:rPr>
        <w:t>赤壁市公共检验检测中心</w:t>
      </w:r>
      <w:r>
        <w:rPr>
          <w:rFonts w:hint="eastAsia" w:ascii="Times New Roman" w:hAnsi="Times New Roman" w:eastAsia="宋体" w:cs="Times New Roman"/>
        </w:rPr>
        <w:t>在日常运营中应加强火灾、爆炸、泄漏等生产安全事故直接导致或次生突发环境事件而自行组织的突发环境事件隐患（以下简称隐患）排查和治理，并针对隐患及时整治，降低突发环境事件发生的概率。</w:t>
      </w:r>
      <w:r>
        <w:rPr>
          <w:rFonts w:hint="eastAsia" w:cs="Times New Roman"/>
          <w:lang w:eastAsia="zh-CN"/>
        </w:rPr>
        <w:t>赤壁市公共检验检测中心</w:t>
      </w:r>
      <w:r>
        <w:rPr>
          <w:rFonts w:hint="eastAsia" w:ascii="Times New Roman" w:hAnsi="Times New Roman" w:eastAsia="宋体" w:cs="Times New Roman"/>
        </w:rPr>
        <w:t>重点排查的主要环节为</w:t>
      </w:r>
      <w:r>
        <w:rPr>
          <w:rFonts w:hint="eastAsia" w:ascii="Times New Roman" w:hAnsi="Times New Roman" w:cs="Times New Roman"/>
          <w:lang w:eastAsia="zh-CN"/>
        </w:rPr>
        <w:t>：</w:t>
      </w:r>
      <w:r>
        <w:rPr>
          <w:rFonts w:hint="eastAsia" w:ascii="Times New Roman" w:hAnsi="Times New Roman" w:cs="Times New Roman"/>
          <w:lang w:val="en-US" w:eastAsia="zh-CN"/>
        </w:rPr>
        <w:t>环境风险物质</w:t>
      </w:r>
      <w:r>
        <w:rPr>
          <w:rFonts w:hint="eastAsia" w:ascii="Times New Roman" w:hAnsi="Times New Roman" w:eastAsia="宋体" w:cs="Times New Roman"/>
        </w:rPr>
        <w:t>存储区设置是否符合规范等；污水收集处理设施是否运行正常以及</w:t>
      </w:r>
      <w:r>
        <w:rPr>
          <w:rFonts w:hint="eastAsia" w:ascii="Times New Roman" w:hAnsi="Times New Roman" w:eastAsia="宋体" w:cs="Times New Roman"/>
          <w:lang w:eastAsia="zh-CN"/>
        </w:rPr>
        <w:t>厂区</w:t>
      </w:r>
      <w:r>
        <w:rPr>
          <w:rFonts w:hint="eastAsia" w:ascii="Times New Roman" w:hAnsi="Times New Roman" w:eastAsia="宋体" w:cs="Times New Roman"/>
        </w:rPr>
        <w:t>集、排水管道是否通畅等</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粉尘排放是否超标等，</w:t>
      </w:r>
      <w:r>
        <w:rPr>
          <w:rFonts w:hint="eastAsia" w:ascii="Times New Roman" w:hAnsi="Times New Roman" w:eastAsia="宋体" w:cs="Times New Roman"/>
        </w:rPr>
        <w:t>在异常天气要加大各环节的排查力度，对发现的隐患整治到位。</w:t>
      </w:r>
    </w:p>
    <w:p w14:paraId="06BE165A">
      <w:pPr>
        <w:pStyle w:val="7"/>
        <w:bidi w:val="0"/>
        <w:rPr>
          <w:rFonts w:hint="eastAsia"/>
          <w:lang w:val="en-US" w:eastAsia="zh-CN"/>
        </w:rPr>
      </w:pPr>
      <w:bookmarkStart w:id="232" w:name="_Toc24868"/>
      <w:r>
        <w:rPr>
          <w:rFonts w:hint="eastAsia"/>
          <w:lang w:val="en-US" w:eastAsia="zh-CN"/>
        </w:rPr>
        <w:t>4.3.1隐患排查内容</w:t>
      </w:r>
      <w:bookmarkEnd w:id="232"/>
    </w:p>
    <w:p w14:paraId="22D3B3CB">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从环境应急管理和突发环境事件风险防控措施两大方面排查可能直接导致或次生突发环境事件的隐患。</w:t>
      </w:r>
    </w:p>
    <w:p w14:paraId="4BB6055B">
      <w:pPr>
        <w:pStyle w:val="8"/>
        <w:bidi w:val="0"/>
        <w:rPr>
          <w:rFonts w:hint="eastAsia"/>
          <w:lang w:val="en-US" w:eastAsia="zh-CN"/>
        </w:rPr>
      </w:pPr>
      <w:r>
        <w:rPr>
          <w:rFonts w:hint="eastAsia"/>
          <w:lang w:val="en-US" w:eastAsia="zh-CN"/>
        </w:rPr>
        <w:t>4.3.1.1 企业突发环境事件应急管理</w:t>
      </w:r>
    </w:p>
    <w:p w14:paraId="5796BF0D">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（1）</w:t>
      </w:r>
      <w:r>
        <w:rPr>
          <w:rFonts w:hint="eastAsia" w:ascii="Times New Roman" w:hAnsi="Times New Roman" w:eastAsia="宋体" w:cs="Times New Roman"/>
          <w:lang w:eastAsia="zh-CN"/>
        </w:rPr>
        <w:t>按规定开展突发环境事件风险评估，确定风险等级情况。</w:t>
      </w:r>
    </w:p>
    <w:p w14:paraId="1A9D0B83">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（2）</w:t>
      </w:r>
      <w:r>
        <w:rPr>
          <w:rFonts w:hint="eastAsia" w:ascii="Times New Roman" w:hAnsi="Times New Roman" w:eastAsia="宋体" w:cs="Times New Roman"/>
          <w:lang w:eastAsia="zh-CN"/>
        </w:rPr>
        <w:t>按规定制定突发环境事件应急预案并备案情况。</w:t>
      </w:r>
    </w:p>
    <w:p w14:paraId="47F0781D">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eastAsia="zh-CN"/>
        </w:rPr>
        <w:t>（</w:t>
      </w:r>
      <w:r>
        <w:rPr>
          <w:rFonts w:hint="eastAsia" w:ascii="Times New Roman" w:hAnsi="Times New Roman" w:cs="Times New Roman"/>
          <w:lang w:val="en-US" w:eastAsia="zh-CN"/>
        </w:rPr>
        <w:t>3</w:t>
      </w:r>
      <w:r>
        <w:rPr>
          <w:rFonts w:hint="eastAsia" w:ascii="Times New Roman" w:hAnsi="Times New Roman" w:cs="Times New Roman"/>
          <w:lang w:eastAsia="zh-CN"/>
        </w:rPr>
        <w:t>）</w:t>
      </w:r>
      <w:r>
        <w:rPr>
          <w:rFonts w:hint="eastAsia" w:ascii="Times New Roman" w:hAnsi="Times New Roman" w:eastAsia="宋体" w:cs="Times New Roman"/>
          <w:lang w:eastAsia="zh-CN"/>
        </w:rPr>
        <w:t>按规定建立健全隐患排查治理制度，开展隐患排查治理工作和建立档案情况。</w:t>
      </w:r>
    </w:p>
    <w:p w14:paraId="74CF01CF">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（4）</w:t>
      </w:r>
      <w:r>
        <w:rPr>
          <w:rFonts w:hint="eastAsia" w:ascii="Times New Roman" w:hAnsi="Times New Roman" w:eastAsia="宋体" w:cs="Times New Roman"/>
          <w:lang w:eastAsia="zh-CN"/>
        </w:rPr>
        <w:t>按规定开展突发环境事件应急培训，如实记录培训情况。</w:t>
      </w:r>
    </w:p>
    <w:p w14:paraId="0B040FB9">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（5）</w:t>
      </w:r>
      <w:r>
        <w:rPr>
          <w:rFonts w:hint="eastAsia" w:ascii="Times New Roman" w:hAnsi="Times New Roman" w:eastAsia="宋体" w:cs="Times New Roman"/>
          <w:lang w:eastAsia="zh-CN"/>
        </w:rPr>
        <w:t>按规定储备必要的环境应急装备和物资情况。</w:t>
      </w:r>
    </w:p>
    <w:p w14:paraId="2F86CDFB">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（6）</w:t>
      </w:r>
      <w:r>
        <w:rPr>
          <w:rFonts w:hint="eastAsia" w:ascii="Times New Roman" w:hAnsi="Times New Roman" w:eastAsia="宋体" w:cs="Times New Roman"/>
          <w:lang w:eastAsia="zh-CN"/>
        </w:rPr>
        <w:t>按规定公开突发环境事件应急预案及演练情况。</w:t>
      </w:r>
    </w:p>
    <w:p w14:paraId="363C796D">
      <w:pPr>
        <w:pStyle w:val="8"/>
        <w:bidi w:val="0"/>
        <w:rPr>
          <w:rFonts w:hint="eastAsia"/>
          <w:lang w:val="en-US" w:eastAsia="zh-CN"/>
        </w:rPr>
      </w:pPr>
      <w:r>
        <w:rPr>
          <w:rFonts w:hint="eastAsia"/>
          <w:lang w:val="en-US" w:eastAsia="zh-CN"/>
        </w:rPr>
        <w:t>4.3.1.2 企业突发环境事件风险防控措施</w:t>
      </w:r>
    </w:p>
    <w:p w14:paraId="7C0F8A08">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（一）</w:t>
      </w:r>
      <w:r>
        <w:rPr>
          <w:rFonts w:hint="eastAsia" w:ascii="Times New Roman" w:hAnsi="Times New Roman" w:eastAsia="宋体" w:cs="Times New Roman"/>
          <w:lang w:eastAsia="zh-CN"/>
        </w:rPr>
        <w:t>突发水环境事件风险防控措施</w:t>
      </w:r>
    </w:p>
    <w:p w14:paraId="50B16D80">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从以下几方面排查突发水环境事件风险防范措施：</w:t>
      </w:r>
    </w:p>
    <w:p w14:paraId="60DE99AD">
      <w:pPr>
        <w:pStyle w:val="50"/>
        <w:numPr>
          <w:ilvl w:val="0"/>
          <w:numId w:val="0"/>
        </w:numPr>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1</w:t>
      </w:r>
      <w:r>
        <w:rPr>
          <w:rFonts w:hint="eastAsia" w:ascii="Times New Roman" w:hAnsi="Times New Roman" w:eastAsia="宋体" w:cs="Times New Roman"/>
          <w:lang w:eastAsia="zh-CN"/>
        </w:rPr>
        <w:t>）正常情况下</w:t>
      </w:r>
      <w:r>
        <w:rPr>
          <w:rFonts w:hint="eastAsia" w:cs="Times New Roman"/>
          <w:lang w:val="en-US" w:eastAsia="zh-CN"/>
        </w:rPr>
        <w:t>实验楼</w:t>
      </w:r>
      <w:r>
        <w:rPr>
          <w:rFonts w:hint="eastAsia" w:ascii="Times New Roman" w:hAnsi="Times New Roman" w:eastAsia="宋体" w:cs="Times New Roman"/>
          <w:lang w:eastAsia="zh-CN"/>
        </w:rPr>
        <w:t>内各个</w:t>
      </w:r>
      <w:r>
        <w:rPr>
          <w:rFonts w:hint="eastAsia" w:cs="Times New Roman"/>
          <w:lang w:val="en-US" w:eastAsia="zh-CN"/>
        </w:rPr>
        <w:t>实验室</w:t>
      </w:r>
      <w:r>
        <w:rPr>
          <w:rFonts w:hint="eastAsia" w:ascii="Times New Roman" w:hAnsi="Times New Roman" w:eastAsia="宋体" w:cs="Times New Roman"/>
          <w:lang w:eastAsia="zh-CN"/>
        </w:rPr>
        <w:t>、办公楼等的排水管道接入雨水或清净下水系统的阀（闸）是否关闭，通向废水处理系统的阀（闸）是否打开；上述场所的墙壁、地面冲洗水和受污染的雨水（初期雨水）、消防水等是否都能排入生产废水处理系统或独立的处理系统；</w:t>
      </w:r>
    </w:p>
    <w:p w14:paraId="5EFF2E17">
      <w:pPr>
        <w:pStyle w:val="50"/>
        <w:numPr>
          <w:ilvl w:val="0"/>
          <w:numId w:val="0"/>
        </w:numPr>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2</w:t>
      </w:r>
      <w:r>
        <w:rPr>
          <w:rFonts w:hint="eastAsia" w:ascii="Times New Roman" w:hAnsi="Times New Roman" w:eastAsia="宋体" w:cs="Times New Roman"/>
          <w:lang w:eastAsia="zh-CN"/>
        </w:rPr>
        <w:t>）雨水系统、清净下水系统、生产废（污）水系统的总排放口是否设置监视及关闭闸（阀），是否设专人负责在紧急情况下关闭总排口，确保受污染的雨水、消防水和泄漏物等全部收集。</w:t>
      </w:r>
    </w:p>
    <w:p w14:paraId="54E4DD1A">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（二）</w:t>
      </w:r>
      <w:r>
        <w:rPr>
          <w:rFonts w:hint="eastAsia" w:ascii="Times New Roman" w:hAnsi="Times New Roman" w:eastAsia="宋体" w:cs="Times New Roman"/>
          <w:lang w:eastAsia="zh-CN"/>
        </w:rPr>
        <w:t>突发大气环境事件风险防控措施</w:t>
      </w:r>
    </w:p>
    <w:p w14:paraId="63956250">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从以下几方面排查突发大气环境事件风险防控措施：</w:t>
      </w:r>
    </w:p>
    <w:p w14:paraId="3EFA8F4D">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（1）企业与周边重要环境风险受体的各类防护距离是否符合环境影响评价文件及批复的要求；</w:t>
      </w:r>
    </w:p>
    <w:p w14:paraId="49853ED0">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（2）涉有毒有害大气污染物名录的企业是否在厂界建设针对有毒有害特征污染物的环境风险预警体系；</w:t>
      </w:r>
    </w:p>
    <w:p w14:paraId="56C8F75B">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（3）涉有毒有害大气污染物名录的企业是否定期监测或委托监测有毒有害大气特征污染物；</w:t>
      </w:r>
    </w:p>
    <w:p w14:paraId="472CDBB4">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（4）突发环境事件信息通报机制建立情况，是否能在突发环境事件发生后及时通报可能受到污染危害的单位和居民。</w:t>
      </w:r>
    </w:p>
    <w:p w14:paraId="652181A8">
      <w:pPr>
        <w:pStyle w:val="7"/>
        <w:keepNext/>
        <w:keepLines/>
        <w:pageBreakBefore w:val="0"/>
        <w:widowControl w:val="0"/>
        <w:kinsoku/>
        <w:wordWrap/>
        <w:overflowPunct/>
        <w:topLinePunct w:val="0"/>
        <w:autoSpaceDE/>
        <w:autoSpaceDN/>
        <w:bidi w:val="0"/>
        <w:adjustRightInd/>
        <w:snapToGrid/>
        <w:spacing w:before="140" w:after="140" w:line="360" w:lineRule="auto"/>
        <w:textAlignment w:val="auto"/>
        <w:rPr>
          <w:rFonts w:hint="eastAsia" w:ascii="Times New Roman" w:hAnsi="Times New Roman" w:eastAsia="宋体" w:cs="Times New Roman"/>
          <w:b/>
          <w:color w:val="auto"/>
          <w:sz w:val="28"/>
          <w:szCs w:val="28"/>
          <w:lang w:val="en-US" w:eastAsia="zh-CN"/>
        </w:rPr>
      </w:pPr>
      <w:bookmarkStart w:id="233" w:name="_Toc28115"/>
      <w:r>
        <w:rPr>
          <w:rFonts w:hint="eastAsia" w:ascii="Times New Roman" w:hAnsi="Times New Roman" w:eastAsia="宋体" w:cs="Times New Roman"/>
          <w:b/>
          <w:color w:val="auto"/>
          <w:sz w:val="28"/>
          <w:szCs w:val="28"/>
          <w:lang w:val="en-US" w:eastAsia="zh-CN"/>
        </w:rPr>
        <w:t>4.3.2 隐患分级</w:t>
      </w:r>
      <w:bookmarkEnd w:id="233"/>
    </w:p>
    <w:p w14:paraId="26F6EE3A">
      <w:pPr>
        <w:pStyle w:val="8"/>
        <w:bidi w:val="0"/>
        <w:rPr>
          <w:rFonts w:hint="eastAsia"/>
          <w:lang w:val="en-US" w:eastAsia="zh-CN"/>
        </w:rPr>
      </w:pPr>
      <w:r>
        <w:rPr>
          <w:rFonts w:hint="eastAsia"/>
          <w:lang w:val="en-US" w:eastAsia="zh-CN"/>
        </w:rPr>
        <w:t>4.3.2.1 分级原则</w:t>
      </w:r>
    </w:p>
    <w:p w14:paraId="00595CF6">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根据可能造成的危害程度、治理难度及企业突发环境事件风险等级，隐患分为重大突发环境事件隐患（以下简称重大隐患）和一般突发环境事件隐患（以下简称一般隐患）。</w:t>
      </w:r>
    </w:p>
    <w:p w14:paraId="6F241FF8">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具有以下特征之一的可认定为重大隐患，除此之外的隐患可认定为一般隐患：</w:t>
      </w:r>
    </w:p>
    <w:p w14:paraId="29D0E3E5">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（1）情况复杂，短期内难以完成治理并可能造成环境危害的隐患；</w:t>
      </w:r>
    </w:p>
    <w:p w14:paraId="018D9D1C">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（2）可能产生较大环境危害的隐患。</w:t>
      </w:r>
    </w:p>
    <w:p w14:paraId="1496420C">
      <w:pPr>
        <w:pStyle w:val="8"/>
        <w:bidi w:val="0"/>
        <w:rPr>
          <w:rFonts w:hint="eastAsia"/>
          <w:lang w:val="en-US" w:eastAsia="zh-CN"/>
        </w:rPr>
      </w:pPr>
      <w:r>
        <w:rPr>
          <w:rFonts w:hint="eastAsia"/>
          <w:lang w:val="en-US" w:eastAsia="zh-CN"/>
        </w:rPr>
        <w:t>4.3.2.2 企业自行制定分级标准</w:t>
      </w:r>
    </w:p>
    <w:p w14:paraId="6D221D86">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企业应根据前述关于重大隐患和一般隐患的分级原则、自身突发环境事件风险等级等实际情况，制定本企业的隐患分级标准。可以立即完成治理的隐患一般可不判定为重大隐患。</w:t>
      </w:r>
    </w:p>
    <w:p w14:paraId="2AF8CA74">
      <w:pPr>
        <w:pStyle w:val="7"/>
        <w:bidi w:val="0"/>
        <w:rPr>
          <w:rFonts w:hint="eastAsia"/>
          <w:lang w:val="en-US" w:eastAsia="zh-CN"/>
        </w:rPr>
      </w:pPr>
      <w:bookmarkStart w:id="234" w:name="_Toc25251"/>
      <w:r>
        <w:rPr>
          <w:rFonts w:hint="eastAsia"/>
          <w:lang w:val="en-US" w:eastAsia="zh-CN"/>
        </w:rPr>
        <w:t>4.3.3 企业隐患排查治理的基本要求</w:t>
      </w:r>
      <w:bookmarkEnd w:id="234"/>
    </w:p>
    <w:p w14:paraId="7326382D">
      <w:pPr>
        <w:pStyle w:val="8"/>
        <w:bidi w:val="0"/>
        <w:rPr>
          <w:rFonts w:hint="eastAsia"/>
          <w:lang w:val="en-US" w:eastAsia="zh-CN"/>
        </w:rPr>
      </w:pPr>
      <w:r>
        <w:rPr>
          <w:rFonts w:hint="eastAsia"/>
          <w:lang w:val="en-US" w:eastAsia="zh-CN"/>
        </w:rPr>
        <w:t>4.3.3.1 建立完善隐患排查治理管理机构</w:t>
      </w:r>
    </w:p>
    <w:p w14:paraId="3E2A1A33">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企业应当建立并完善隐患排查管理机构，配备相应的管理和技术人员。</w:t>
      </w:r>
    </w:p>
    <w:p w14:paraId="30B13B25">
      <w:pPr>
        <w:pStyle w:val="8"/>
        <w:bidi w:val="0"/>
        <w:rPr>
          <w:rFonts w:hint="eastAsia"/>
          <w:lang w:val="en-US" w:eastAsia="zh-CN"/>
        </w:rPr>
      </w:pPr>
      <w:r>
        <w:rPr>
          <w:rFonts w:hint="eastAsia"/>
          <w:lang w:val="en-US" w:eastAsia="zh-CN"/>
        </w:rPr>
        <w:t>4.3.3.2 建立隐患排查治理制度</w:t>
      </w:r>
    </w:p>
    <w:p w14:paraId="1D2621BA">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企业应当按照下列要求建立健全隐患排查治理制度：</w:t>
      </w:r>
    </w:p>
    <w:p w14:paraId="66A084DE">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1</w:t>
      </w:r>
      <w:r>
        <w:rPr>
          <w:rFonts w:hint="eastAsia" w:ascii="Times New Roman" w:hAnsi="Times New Roman" w:eastAsia="宋体" w:cs="Times New Roman"/>
          <w:lang w:eastAsia="zh-CN"/>
        </w:rPr>
        <w:t>）建立隐患排查治理责任制。企业应当建立健全从主要负责人到每位作业人员，覆盖各部门、各单位、各岗位的隐患排查治理责任体系；明确主要负责人对本企业隐患排查治理工作全面负责，统一组织、领导和协调本单位隐患排查治理工作，及时掌握、监督重大隐患治理情况；明确分管隐患排查治理工作的组织机构、责任人和责任分工，按照车间、办公楼等划分排查区域，明确每个区域的责任人，逐级建立并落实隐患排查治理岗位责任制。</w:t>
      </w:r>
    </w:p>
    <w:p w14:paraId="3E23AF63">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2</w:t>
      </w:r>
      <w:r>
        <w:rPr>
          <w:rFonts w:hint="eastAsia" w:ascii="Times New Roman" w:hAnsi="Times New Roman" w:eastAsia="宋体" w:cs="Times New Roman"/>
          <w:lang w:eastAsia="zh-CN"/>
        </w:rPr>
        <w:t>）制定突发环境事件风险防控设施的操作规程和检查、运行、维修与维护等规定，保证资金投入，确保各设施处于正常完好状态。</w:t>
      </w:r>
    </w:p>
    <w:p w14:paraId="79A88AE8">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3</w:t>
      </w:r>
      <w:r>
        <w:rPr>
          <w:rFonts w:hint="eastAsia" w:ascii="Times New Roman" w:hAnsi="Times New Roman" w:eastAsia="宋体" w:cs="Times New Roman"/>
          <w:lang w:eastAsia="zh-CN"/>
        </w:rPr>
        <w:t>）建立自查、自报、自改、自验的隐患排查治理组织实施制度。</w:t>
      </w:r>
    </w:p>
    <w:p w14:paraId="1135C933">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4</w:t>
      </w:r>
      <w:r>
        <w:rPr>
          <w:rFonts w:hint="eastAsia" w:ascii="Times New Roman" w:hAnsi="Times New Roman" w:eastAsia="宋体" w:cs="Times New Roman"/>
          <w:lang w:eastAsia="zh-CN"/>
        </w:rPr>
        <w:t>）如实记录隐患排查治理情况，形成档案文件并做好存档。</w:t>
      </w:r>
    </w:p>
    <w:p w14:paraId="5B3D5C8F">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5</w:t>
      </w:r>
      <w:r>
        <w:rPr>
          <w:rFonts w:hint="eastAsia" w:ascii="Times New Roman" w:hAnsi="Times New Roman" w:eastAsia="宋体" w:cs="Times New Roman"/>
          <w:lang w:eastAsia="zh-CN"/>
        </w:rPr>
        <w:t>）及时修订企业突发环境事件应急预案、完善相关突发环境事件风险防控措施。</w:t>
      </w:r>
    </w:p>
    <w:p w14:paraId="54FF3D0B">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6</w:t>
      </w:r>
      <w:r>
        <w:rPr>
          <w:rFonts w:hint="eastAsia" w:ascii="Times New Roman" w:hAnsi="Times New Roman" w:eastAsia="宋体" w:cs="Times New Roman"/>
          <w:lang w:eastAsia="zh-CN"/>
        </w:rPr>
        <w:t>）定期对员工进行隐患排查治理相关知识的宣传和培训。</w:t>
      </w:r>
    </w:p>
    <w:p w14:paraId="78FA6CA6">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7</w:t>
      </w:r>
      <w:r>
        <w:rPr>
          <w:rFonts w:hint="eastAsia" w:ascii="Times New Roman" w:hAnsi="Times New Roman" w:eastAsia="宋体" w:cs="Times New Roman"/>
          <w:lang w:eastAsia="zh-CN"/>
        </w:rPr>
        <w:t>） 有条件的企业应当建立与企业相关信息化管理系统联网的突发环境事件隐患排查治理信息系统。</w:t>
      </w:r>
    </w:p>
    <w:p w14:paraId="700B42B9">
      <w:pPr>
        <w:pStyle w:val="8"/>
        <w:bidi w:val="0"/>
        <w:rPr>
          <w:rFonts w:hint="eastAsia"/>
          <w:lang w:val="en-US" w:eastAsia="zh-CN"/>
        </w:rPr>
      </w:pPr>
      <w:r>
        <w:rPr>
          <w:rFonts w:hint="eastAsia"/>
          <w:lang w:val="en-US" w:eastAsia="zh-CN"/>
        </w:rPr>
        <w:t>4.3.3.3 明确隐患排查方式和频次</w:t>
      </w:r>
    </w:p>
    <w:p w14:paraId="05FDC3F8">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（一）</w:t>
      </w:r>
      <w:r>
        <w:rPr>
          <w:rFonts w:hint="eastAsia" w:ascii="Times New Roman" w:hAnsi="Times New Roman" w:eastAsia="宋体" w:cs="Times New Roman"/>
          <w:lang w:eastAsia="zh-CN"/>
        </w:rPr>
        <w:t>企业应当综合考虑企业自身突发环境事件风险等级、</w:t>
      </w:r>
      <w:r>
        <w:rPr>
          <w:rFonts w:hint="eastAsia" w:cs="Times New Roman"/>
          <w:lang w:val="en-US" w:eastAsia="zh-CN"/>
        </w:rPr>
        <w:t>日常运行</w:t>
      </w:r>
      <w:r>
        <w:rPr>
          <w:rFonts w:hint="eastAsia" w:ascii="Times New Roman" w:hAnsi="Times New Roman" w:eastAsia="宋体" w:cs="Times New Roman"/>
          <w:lang w:eastAsia="zh-CN"/>
        </w:rPr>
        <w:t>等因素合理制定年度工作计划，明确排查频次、排查规模、排查项目等内容。</w:t>
      </w:r>
    </w:p>
    <w:p w14:paraId="6512F251">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（二）</w:t>
      </w:r>
      <w:r>
        <w:rPr>
          <w:rFonts w:hint="eastAsia" w:ascii="Times New Roman" w:hAnsi="Times New Roman" w:eastAsia="宋体" w:cs="Times New Roman"/>
          <w:lang w:eastAsia="zh-CN"/>
        </w:rPr>
        <w:t>根据排查频次、排查规模、排查项目不同，排查可分为综合排查、日常排查、专项排查及抽查等方式。企业应建立以日常排查为主的隐患排查工作机制，及时发现并治理隐患。</w:t>
      </w:r>
    </w:p>
    <w:p w14:paraId="57066E29">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综合排查是指企业以</w:t>
      </w:r>
      <w:r>
        <w:rPr>
          <w:rFonts w:hint="eastAsia" w:cs="Times New Roman"/>
          <w:lang w:val="en-US" w:eastAsia="zh-CN"/>
        </w:rPr>
        <w:t>实验楼</w:t>
      </w:r>
      <w:r>
        <w:rPr>
          <w:rFonts w:hint="eastAsia" w:ascii="Times New Roman" w:hAnsi="Times New Roman" w:eastAsia="宋体" w:cs="Times New Roman"/>
          <w:lang w:eastAsia="zh-CN"/>
        </w:rPr>
        <w:t>为单位开展全面排查，一年应不少于一次。</w:t>
      </w:r>
    </w:p>
    <w:p w14:paraId="1B5EBFD8">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日常排查是指以班组、</w:t>
      </w:r>
      <w:r>
        <w:rPr>
          <w:rFonts w:hint="eastAsia" w:cs="Times New Roman"/>
          <w:lang w:val="en-US" w:eastAsia="zh-CN"/>
        </w:rPr>
        <w:t>工作时</w:t>
      </w:r>
      <w:r>
        <w:rPr>
          <w:rFonts w:hint="eastAsia" w:ascii="Times New Roman" w:hAnsi="Times New Roman" w:eastAsia="宋体" w:cs="Times New Roman"/>
          <w:lang w:eastAsia="zh-CN"/>
        </w:rPr>
        <w:t>段、楼栋为单位，组织的对单个或几个项目采取日常的、巡视性的排查工作，其频次根据具体排查项目确定。一月应不少于一次。</w:t>
      </w:r>
    </w:p>
    <w:p w14:paraId="4E676D38">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专项排查是在特定时间或对特定区域、设备、措施进行的专门性排查。其频次根据实际需要确定。</w:t>
      </w:r>
    </w:p>
    <w:p w14:paraId="3964E24D">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企业可根据自身管理流程，采取抽查方式排查隐患。</w:t>
      </w:r>
    </w:p>
    <w:p w14:paraId="738FC0E3">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（三）</w:t>
      </w:r>
      <w:r>
        <w:rPr>
          <w:rFonts w:hint="eastAsia" w:ascii="Times New Roman" w:hAnsi="Times New Roman" w:eastAsia="宋体" w:cs="Times New Roman"/>
          <w:lang w:eastAsia="zh-CN"/>
        </w:rPr>
        <w:t>在完成年度计划的基础上，当出现下列情况时，应及时组织隐患排查：</w:t>
      </w:r>
    </w:p>
    <w:p w14:paraId="4DC1C94F">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（1）出现不符合新颁布、修订的法律、法规、标准、产业政策等情况的；</w:t>
      </w:r>
    </w:p>
    <w:p w14:paraId="3BFD1226">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（2）企业有新建、改建、扩建项目的；</w:t>
      </w:r>
    </w:p>
    <w:p w14:paraId="54C077B1">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（3）企业突发环境事件风险物质发生重大变化导致突发环境事件风险等级发生变化的；</w:t>
      </w:r>
    </w:p>
    <w:p w14:paraId="42C2526C">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（4）企业管理组织应急指挥体系机构、人员与职责发生重大变化的；</w:t>
      </w:r>
    </w:p>
    <w:p w14:paraId="53785A8B">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（5）企业生产废水系统、雨水系统、清净下水系统、事故排水系统发生变化的；</w:t>
      </w:r>
    </w:p>
    <w:p w14:paraId="0CFB5AB7">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（6）企业废水总排口、雨水排口、清净下水排口与水环境风险受体连接通道发生变化的；</w:t>
      </w:r>
    </w:p>
    <w:p w14:paraId="43B3BE38">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（7）企业周边大气和水环境风险受体发生变化的；</w:t>
      </w:r>
    </w:p>
    <w:p w14:paraId="4117366D">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（8）季节转换或发布气象灾害预警、地质地震灾害预报的；</w:t>
      </w:r>
    </w:p>
    <w:p w14:paraId="573D1F9F">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（9）敏感时期、重大节假日或重大活动前；</w:t>
      </w:r>
    </w:p>
    <w:p w14:paraId="7766DDEB">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（10）突发环境事件发生后或本地区其他同类企业发生突发环境事件的；</w:t>
      </w:r>
    </w:p>
    <w:p w14:paraId="2334106D">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（11）发生生产安全事故或自然灾害的；</w:t>
      </w:r>
    </w:p>
    <w:p w14:paraId="7D740A87">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（12）企业停产后恢复生产前。</w:t>
      </w:r>
    </w:p>
    <w:p w14:paraId="457E4F56">
      <w:pPr>
        <w:pStyle w:val="8"/>
        <w:bidi w:val="0"/>
        <w:rPr>
          <w:rFonts w:hint="eastAsia"/>
          <w:lang w:val="en-US" w:eastAsia="zh-CN"/>
        </w:rPr>
      </w:pPr>
      <w:r>
        <w:rPr>
          <w:rFonts w:hint="eastAsia"/>
          <w:lang w:val="en-US" w:eastAsia="zh-CN"/>
        </w:rPr>
        <w:t>4.3.3.4 隐患排查治理的组织实施</w:t>
      </w:r>
    </w:p>
    <w:p w14:paraId="5E7DFDAC">
      <w:pPr>
        <w:pStyle w:val="50"/>
        <w:ind w:firstLine="480" w:firstLineChars="200"/>
        <w:rPr>
          <w:rFonts w:hint="default" w:ascii="Times New Roman" w:hAnsi="Times New Roman" w:eastAsia="宋体" w:cs="Times New Roman"/>
          <w:lang w:val="en-US" w:eastAsia="zh-CN"/>
        </w:rPr>
      </w:pPr>
      <w:r>
        <w:rPr>
          <w:rFonts w:hint="eastAsia" w:ascii="Times New Roman" w:hAnsi="Times New Roman" w:cs="Times New Roman"/>
          <w:lang w:val="en-US" w:eastAsia="zh-CN"/>
        </w:rPr>
        <w:t>（1）</w:t>
      </w:r>
      <w:r>
        <w:rPr>
          <w:rFonts w:hint="eastAsia" w:ascii="Times New Roman" w:hAnsi="Times New Roman" w:eastAsia="宋体" w:cs="Times New Roman"/>
          <w:lang w:eastAsia="zh-CN"/>
        </w:rPr>
        <w:t>自查。</w:t>
      </w:r>
      <w:r>
        <w:rPr>
          <w:rFonts w:hint="eastAsia" w:cs="Times New Roman"/>
          <w:lang w:val="en-US" w:eastAsia="zh-CN"/>
        </w:rPr>
        <w:t>每月均需开展隐患排查。</w:t>
      </w:r>
      <w:r>
        <w:rPr>
          <w:rFonts w:hint="eastAsia" w:ascii="Times New Roman" w:hAnsi="Times New Roman" w:eastAsia="宋体" w:cs="Times New Roman"/>
          <w:lang w:eastAsia="zh-CN"/>
        </w:rPr>
        <w:t>企业根据自身实际制定隐患排查表，包括所有突发环境事件风险防控设施及其具体位置、排查时间、现场排查负责人（签字）、排查项目现状、是否为隐患、可能导致的危害、隐患级别、完成时间等内容</w:t>
      </w:r>
      <w:r>
        <w:rPr>
          <w:rFonts w:hint="eastAsia" w:cs="Times New Roman"/>
          <w:lang w:val="en-US" w:eastAsia="zh-CN"/>
        </w:rPr>
        <w:t>。</w:t>
      </w:r>
    </w:p>
    <w:p w14:paraId="2AAD4A5C">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（2）</w:t>
      </w:r>
      <w:r>
        <w:rPr>
          <w:rFonts w:hint="eastAsia" w:ascii="Times New Roman" w:hAnsi="Times New Roman" w:eastAsia="宋体" w:cs="Times New Roman"/>
          <w:lang w:eastAsia="zh-CN"/>
        </w:rPr>
        <w:t>自报。企业的非管理人员发现隐患应当立即向现场管理人员或者本单位有关负责人报告；管理人员在检查中发现隐患应当向本单位有关负责人报告。接到报告的人员应当及时予以处理。</w:t>
      </w:r>
    </w:p>
    <w:p w14:paraId="2DF1128E">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在日常交接班过程中，做好隐患治理情况交接工作；隐患治理过程中，明确每一工作节点的责任人。</w:t>
      </w:r>
    </w:p>
    <w:p w14:paraId="37F2F85E">
      <w:pPr>
        <w:pStyle w:val="50"/>
        <w:ind w:firstLine="480" w:firstLineChars="200"/>
        <w:rPr>
          <w:rFonts w:hint="eastAsia" w:ascii="Times New Roman" w:hAnsi="Times New Roman" w:eastAsia="宋体" w:cs="Times New Roman"/>
          <w:lang w:eastAsia="zh-CN"/>
        </w:rPr>
      </w:pPr>
      <w:r>
        <w:rPr>
          <w:rFonts w:hint="eastAsia" w:ascii="Times New Roman" w:hAnsi="Times New Roman" w:cs="Times New Roman"/>
          <w:lang w:val="en-US" w:eastAsia="zh-CN"/>
        </w:rPr>
        <w:t>（3）</w:t>
      </w:r>
      <w:r>
        <w:rPr>
          <w:rFonts w:hint="eastAsia" w:ascii="Times New Roman" w:hAnsi="Times New Roman" w:eastAsia="宋体" w:cs="Times New Roman"/>
          <w:lang w:eastAsia="zh-CN"/>
        </w:rPr>
        <w:t>自改。一般隐患必须确定责任人，立即组织治理并确定完成时限，治理完成情况要由企业相关负责人签字确认，予以销号。</w:t>
      </w:r>
    </w:p>
    <w:p w14:paraId="3D10DD7C">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重大隐患要制定治理方案，治理方案应包括：治理目标、完成时间和达标要求、治理方法和措施、资金和物资、负责治理的机构和人员责任、治理过程中的风险防控和应急措施或应急预案。重大隐患治理方案应报企业相关负责人签发，抄送企业相关部门落实治理。</w:t>
      </w:r>
    </w:p>
    <w:p w14:paraId="620CB86D">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企业负责人要及时掌握重大隐患治理进度，可指定专门负责人对治理进度进行跟踪监控，对不能按期完成治理的重大隐患，及时发出督办通知，加大治理力度。</w:t>
      </w:r>
    </w:p>
    <w:p w14:paraId="6374F0FD">
      <w:pPr>
        <w:pStyle w:val="50"/>
        <w:numPr>
          <w:ilvl w:val="0"/>
          <w:numId w:val="3"/>
        </w:numPr>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自验。重大隐患治理结束后企业应组织技术人员和专家对治理效果进行评估和验收，编制重大隐患治理验收报告，由企业相关负责人签字确认，予以销号。</w:t>
      </w:r>
    </w:p>
    <w:p w14:paraId="17907D24">
      <w:pPr>
        <w:pStyle w:val="8"/>
        <w:bidi w:val="0"/>
        <w:rPr>
          <w:rFonts w:hint="eastAsia"/>
          <w:lang w:val="en-US" w:eastAsia="zh-CN"/>
        </w:rPr>
      </w:pPr>
      <w:r>
        <w:rPr>
          <w:rFonts w:hint="eastAsia"/>
          <w:lang w:val="en-US" w:eastAsia="zh-CN"/>
        </w:rPr>
        <w:t>4.3.3.5 加强宣传培训和演练</w:t>
      </w:r>
    </w:p>
    <w:p w14:paraId="2F550DE4">
      <w:pPr>
        <w:pStyle w:val="50"/>
        <w:ind w:firstLine="480" w:firstLineChars="200"/>
        <w:rPr>
          <w:rFonts w:hint="eastAsia" w:ascii="Times New Roman" w:hAnsi="Times New Roman" w:cs="Times New Roman"/>
          <w:lang w:eastAsia="zh-CN"/>
        </w:rPr>
      </w:pPr>
      <w:r>
        <w:rPr>
          <w:rFonts w:hint="eastAsia" w:ascii="Times New Roman" w:hAnsi="Times New Roman" w:cs="Times New Roman"/>
          <w:lang w:val="en-US" w:eastAsia="zh-CN"/>
        </w:rPr>
        <w:t>1、培训</w:t>
      </w:r>
    </w:p>
    <w:p w14:paraId="2D20545D">
      <w:pPr>
        <w:pStyle w:val="50"/>
        <w:ind w:firstLine="480" w:firstLineChars="200"/>
        <w:rPr>
          <w:rFonts w:hint="eastAsia" w:ascii="Times New Roman" w:hAnsi="Times New Roman" w:eastAsia="宋体" w:cs="Times New Roman"/>
          <w:lang w:eastAsia="zh-CN"/>
        </w:rPr>
      </w:pPr>
      <w:r>
        <w:rPr>
          <w:rFonts w:hint="eastAsia" w:cs="Times New Roman"/>
          <w:lang w:eastAsia="zh-CN"/>
        </w:rPr>
        <w:t>本检测中心</w:t>
      </w:r>
      <w:r>
        <w:rPr>
          <w:rFonts w:hint="eastAsia" w:ascii="Times New Roman" w:hAnsi="Times New Roman" w:eastAsia="宋体" w:cs="Times New Roman"/>
          <w:lang w:eastAsia="zh-CN"/>
        </w:rPr>
        <w:t>应当定期就企业突发环境事件应急管理制度、突发环境事件风险防控措施的操作要求、隐患排查治理案例等开展宣传和培训，并通过演练检验各项突发环境事件风险防控措施的可操作性，提高从业人员隐患排查治理能力和风险防范水平。</w:t>
      </w:r>
      <w:r>
        <w:rPr>
          <w:rFonts w:hint="eastAsia" w:ascii="Times New Roman" w:hAnsi="Times New Roman" w:eastAsia="宋体" w:cs="Times New Roman"/>
          <w:lang w:val="en-US" w:eastAsia="zh-CN"/>
        </w:rPr>
        <w:t>每</w:t>
      </w:r>
      <w:r>
        <w:rPr>
          <w:rFonts w:hint="eastAsia" w:cs="Times New Roman"/>
          <w:lang w:val="en-US" w:eastAsia="zh-CN"/>
        </w:rPr>
        <w:t>半</w:t>
      </w:r>
      <w:r>
        <w:rPr>
          <w:rFonts w:hint="eastAsia" w:ascii="Times New Roman" w:hAnsi="Times New Roman" w:eastAsia="宋体" w:cs="Times New Roman"/>
          <w:lang w:val="en-US" w:eastAsia="zh-CN"/>
        </w:rPr>
        <w:t>年至少组织一次</w:t>
      </w:r>
      <w:r>
        <w:rPr>
          <w:rFonts w:hint="eastAsia" w:cs="Times New Roman"/>
          <w:lang w:val="en-US" w:eastAsia="zh-CN"/>
        </w:rPr>
        <w:t>培训，并需</w:t>
      </w:r>
      <w:r>
        <w:rPr>
          <w:rFonts w:hint="eastAsia" w:ascii="Times New Roman" w:hAnsi="Times New Roman" w:eastAsia="宋体" w:cs="Times New Roman"/>
          <w:lang w:eastAsia="zh-CN"/>
        </w:rPr>
        <w:t>如实记录培训、演练的时间、内容、参加人员以及考核结果等情况，并将培训情况备案存档。</w:t>
      </w:r>
    </w:p>
    <w:p w14:paraId="36F93EA9">
      <w:pPr>
        <w:pStyle w:val="5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（1）员工的应急救援知识培训</w:t>
      </w:r>
    </w:p>
    <w:p w14:paraId="4A8A9D25">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培训内容应包括：</w:t>
      </w:r>
    </w:p>
    <w:p w14:paraId="296D8D63">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①</w:t>
      </w:r>
      <w:r>
        <w:rPr>
          <w:rFonts w:hint="eastAsia" w:cs="Times New Roman"/>
          <w:lang w:val="en-US" w:eastAsia="zh-CN"/>
        </w:rPr>
        <w:t>本检测中心</w:t>
      </w:r>
      <w:r>
        <w:rPr>
          <w:rFonts w:hint="eastAsia" w:ascii="Times New Roman" w:hAnsi="Times New Roman" w:eastAsia="宋体" w:cs="Times New Roman"/>
          <w:lang w:val="en-US" w:eastAsia="zh-CN"/>
        </w:rPr>
        <w:t>涉及的废物应急救援知识；</w:t>
      </w:r>
    </w:p>
    <w:p w14:paraId="293744B3">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②各岗位紧急避险和应急救援知识；</w:t>
      </w:r>
    </w:p>
    <w:p w14:paraId="2ACFCF33">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③人员现场救护的基本知识；</w:t>
      </w:r>
    </w:p>
    <w:p w14:paraId="6348A983">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④本预案中的各类突发事件应急措施等相关内容；</w:t>
      </w:r>
    </w:p>
    <w:p w14:paraId="1B8BD1D2">
      <w:pPr>
        <w:pStyle w:val="5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⑤消防器材、应急救援工具的使用方法等。</w:t>
      </w:r>
    </w:p>
    <w:p w14:paraId="53C4AA2C">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（2）外部公众的环境应急基本知识宣传</w:t>
      </w:r>
    </w:p>
    <w:p w14:paraId="751D4EA5">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宣传内容主要包括：</w:t>
      </w:r>
    </w:p>
    <w:p w14:paraId="14DAA991">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①</w:t>
      </w:r>
      <w:r>
        <w:rPr>
          <w:rFonts w:hint="eastAsia" w:cs="Times New Roman"/>
          <w:lang w:val="en-US" w:eastAsia="zh-CN"/>
        </w:rPr>
        <w:t>本检测中心日常运营</w:t>
      </w:r>
      <w:r>
        <w:rPr>
          <w:rFonts w:hint="eastAsia" w:ascii="Times New Roman" w:hAnsi="Times New Roman" w:eastAsia="宋体" w:cs="Times New Roman"/>
          <w:lang w:val="en-US" w:eastAsia="zh-CN"/>
        </w:rPr>
        <w:t>、储运过程中涉及的危险废物的特性、防护知识等；</w:t>
      </w:r>
    </w:p>
    <w:p w14:paraId="7523AFC3">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②事故性排放情况下的危害及防护知识，紧急避险知识；</w:t>
      </w:r>
    </w:p>
    <w:p w14:paraId="0499DC8C">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③人员疏散、转移的要求；</w:t>
      </w:r>
    </w:p>
    <w:p w14:paraId="1EEFC8CF">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④对事故造成的污染的处理方法；</w:t>
      </w:r>
    </w:p>
    <w:p w14:paraId="482C0F81">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⑤对人员造成伤害后的处理方法；</w:t>
      </w:r>
    </w:p>
    <w:p w14:paraId="046AF561">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⑥本预案的相关内容等。</w:t>
      </w:r>
    </w:p>
    <w:p w14:paraId="0112B27B">
      <w:pPr>
        <w:pStyle w:val="50"/>
        <w:ind w:firstLine="480" w:firstLineChars="200"/>
        <w:rPr>
          <w:rFonts w:hint="eastAsia" w:ascii="Times New Roman" w:hAnsi="Times New Roman" w:eastAsia="宋体" w:cs="Times New Roman"/>
          <w:lang w:val="en-US" w:eastAsia="zh-CN"/>
        </w:rPr>
      </w:pPr>
      <w:r>
        <w:rPr>
          <w:rFonts w:hint="eastAsia" w:cs="Times New Roman"/>
          <w:lang w:val="en-US" w:eastAsia="zh-CN"/>
        </w:rPr>
        <w:t>本检测中心</w:t>
      </w:r>
      <w:r>
        <w:rPr>
          <w:rFonts w:hint="eastAsia" w:ascii="Times New Roman" w:hAnsi="Times New Roman" w:eastAsia="宋体" w:cs="Times New Roman"/>
          <w:lang w:val="en-US" w:eastAsia="zh-CN"/>
        </w:rPr>
        <w:t>可通过书面宣传、口头宣讲、举办相应讲座、利用相关会议传达上述内容，提高公众的防范能力和相关心理准备。</w:t>
      </w:r>
    </w:p>
    <w:p w14:paraId="4AA892FA">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2、演练</w:t>
      </w:r>
    </w:p>
    <w:p w14:paraId="1467289B">
      <w:pPr>
        <w:pStyle w:val="50"/>
        <w:ind w:firstLine="480" w:firstLineChars="200"/>
        <w:rPr>
          <w:rFonts w:hint="eastAsia" w:ascii="Times New Roman" w:hAnsi="Times New Roman" w:eastAsia="宋体" w:cs="Times New Roman"/>
          <w:lang w:val="en-US" w:eastAsia="zh-CN"/>
        </w:rPr>
      </w:pPr>
      <w:r>
        <w:rPr>
          <w:rFonts w:hint="eastAsia" w:cs="Times New Roman"/>
          <w:lang w:val="en-US" w:eastAsia="zh-CN"/>
        </w:rPr>
        <w:t>本检测中心</w:t>
      </w:r>
      <w:r>
        <w:rPr>
          <w:rFonts w:hint="eastAsia" w:ascii="Times New Roman" w:hAnsi="Times New Roman" w:eastAsia="宋体" w:cs="Times New Roman"/>
          <w:lang w:val="en-US" w:eastAsia="zh-CN"/>
        </w:rPr>
        <w:t>应急指挥部根据实际情况制定年度演练计划，并结合消防演练，每年至少组织一次突发环境事件应急处置的演练，各应急处置小组根据工作职责组织演练，以检验应急预案的可行性和有效性，需要公众参与的应急演练必须报同级人民政府同意。</w:t>
      </w:r>
    </w:p>
    <w:p w14:paraId="3C31CEA9">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（1）演练内容</w:t>
      </w:r>
    </w:p>
    <w:p w14:paraId="2A62DB17">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①废水的泄漏、废气治理措施故障、泄漏物料处理、消防灭火演练；</w:t>
      </w:r>
    </w:p>
    <w:p w14:paraId="59C061D0">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②急救及人员救护演练；</w:t>
      </w:r>
    </w:p>
    <w:p w14:paraId="749DB158">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③紧急通信演练；</w:t>
      </w:r>
    </w:p>
    <w:p w14:paraId="60062AD6">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④</w:t>
      </w:r>
      <w:r>
        <w:rPr>
          <w:rFonts w:hint="eastAsia" w:cs="Times New Roman"/>
          <w:lang w:val="en-US" w:eastAsia="zh-CN"/>
        </w:rPr>
        <w:t>本检测中心</w:t>
      </w:r>
      <w:r>
        <w:rPr>
          <w:rFonts w:hint="eastAsia" w:ascii="Times New Roman" w:hAnsi="Times New Roman" w:eastAsia="宋体" w:cs="Times New Roman"/>
          <w:lang w:val="en-US" w:eastAsia="zh-CN"/>
        </w:rPr>
        <w:t>人员疏散和交通管制演练；</w:t>
      </w:r>
    </w:p>
    <w:p w14:paraId="648D4CAD">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⑤情况通报演练；</w:t>
      </w:r>
    </w:p>
    <w:p w14:paraId="0E7502E1">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⑥各类应急设施的使用技能演练；</w:t>
      </w:r>
    </w:p>
    <w:p w14:paraId="40084FE3">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⑦模拟各类事件的快速反应演练等。</w:t>
      </w:r>
    </w:p>
    <w:p w14:paraId="5D0BE18A">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（2）演练方式</w:t>
      </w:r>
    </w:p>
    <w:p w14:paraId="62E34883">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①综合演练：模拟</w:t>
      </w:r>
      <w:r>
        <w:rPr>
          <w:rFonts w:hint="eastAsia" w:cs="Times New Roman"/>
          <w:lang w:val="en-US" w:eastAsia="zh-CN"/>
        </w:rPr>
        <w:t>本检测中心</w:t>
      </w:r>
      <w:r>
        <w:rPr>
          <w:rFonts w:hint="eastAsia" w:ascii="Times New Roman" w:hAnsi="Times New Roman" w:eastAsia="宋体" w:cs="Times New Roman"/>
          <w:lang w:val="en-US" w:eastAsia="zh-CN"/>
        </w:rPr>
        <w:t>可能出现的各类事件，对本预案的各类应急措施进行组织指挥演练；</w:t>
      </w:r>
    </w:p>
    <w:p w14:paraId="5C34BF50">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②单项演练：由各专业小组成员各自开展应急救援任务中单项作业的演练，或单个专项逐一进行演练；</w:t>
      </w:r>
    </w:p>
    <w:p w14:paraId="3B6C70A1">
      <w:pPr>
        <w:pStyle w:val="50"/>
        <w:ind w:firstLine="48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③桌面演练：通常在室内进行。依据应急预案对事先假定的演练情景，进行交互式讨论和推演应急救援任务、应急决策及现场处置的过程；</w:t>
      </w:r>
    </w:p>
    <w:p w14:paraId="183C1078">
      <w:pPr>
        <w:pStyle w:val="50"/>
        <w:ind w:firstLine="480" w:firstLineChars="20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④实战演练：模拟厂内可能出现的各类事件，模仿接近真实的环境突发事件，对本预案的各类应急措施进行组织指挥演练。</w:t>
      </w:r>
    </w:p>
    <w:p w14:paraId="36EF7EC0">
      <w:pPr>
        <w:pStyle w:val="7"/>
        <w:bidi w:val="0"/>
        <w:rPr>
          <w:rFonts w:hint="eastAsia"/>
          <w:lang w:val="en-US" w:eastAsia="zh-CN"/>
        </w:rPr>
      </w:pPr>
      <w:bookmarkStart w:id="235" w:name="_Toc23178"/>
      <w:r>
        <w:rPr>
          <w:rFonts w:hint="eastAsia"/>
          <w:lang w:val="en-US" w:eastAsia="zh-CN"/>
        </w:rPr>
        <w:t>4.3.4 建立档案</w:t>
      </w:r>
      <w:bookmarkEnd w:id="235"/>
    </w:p>
    <w:p w14:paraId="554730EB">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lang w:eastAsia="zh-CN"/>
        </w:rPr>
        <w:t>及时建立隐患排查治理档案。隐患排查治理档案包括企业隐患分级标准、隐患排查治理制度、年度隐患排查治理计划、隐患排查表、隐患报告单、重大隐患治理方案、重大隐患治理验收报告、培训和演练记录以及相关会议纪要、书面报告等隐患排查治理过程中形成的各种书面材料。隐患排查治理档案应至少留存五年，以备环境保护主管部门抽查。</w:t>
      </w:r>
    </w:p>
    <w:p w14:paraId="1F4F58CD">
      <w:pPr>
        <w:pStyle w:val="6"/>
        <w:bidi w:val="0"/>
        <w:rPr>
          <w:rFonts w:hint="eastAsia"/>
          <w:lang w:val="en-US" w:eastAsia="zh-CN"/>
        </w:rPr>
      </w:pPr>
      <w:bookmarkStart w:id="236" w:name="_Toc17788"/>
      <w:bookmarkStart w:id="237" w:name="_Toc15276"/>
      <w:bookmarkStart w:id="238" w:name="_Toc3269"/>
      <w:bookmarkStart w:id="239" w:name="_Toc15099"/>
      <w:bookmarkStart w:id="240" w:name="_Toc30672"/>
      <w:r>
        <w:rPr>
          <w:rFonts w:hint="eastAsia"/>
          <w:lang w:val="en-US" w:eastAsia="zh-CN"/>
        </w:rPr>
        <w:t>4.4 预警</w:t>
      </w:r>
      <w:bookmarkEnd w:id="236"/>
      <w:bookmarkEnd w:id="237"/>
      <w:bookmarkEnd w:id="238"/>
      <w:bookmarkEnd w:id="239"/>
      <w:bookmarkEnd w:id="240"/>
    </w:p>
    <w:p w14:paraId="77DCEBEB">
      <w:pPr>
        <w:pStyle w:val="7"/>
        <w:bidi w:val="0"/>
        <w:rPr>
          <w:rFonts w:hint="eastAsia"/>
          <w:lang w:val="en-US" w:eastAsia="zh-CN"/>
        </w:rPr>
      </w:pPr>
      <w:bookmarkStart w:id="241" w:name="_Toc21850"/>
      <w:bookmarkStart w:id="242" w:name="_Toc12880"/>
      <w:bookmarkStart w:id="243" w:name="_Toc8106"/>
      <w:bookmarkStart w:id="244" w:name="_Toc1828"/>
      <w:bookmarkStart w:id="245" w:name="_Toc2769"/>
      <w:r>
        <w:rPr>
          <w:rFonts w:hint="eastAsia"/>
          <w:lang w:val="en-US" w:eastAsia="zh-CN"/>
        </w:rPr>
        <w:t>4.4.1 预警分级</w:t>
      </w:r>
      <w:bookmarkEnd w:id="241"/>
      <w:bookmarkEnd w:id="242"/>
      <w:bookmarkEnd w:id="243"/>
      <w:bookmarkEnd w:id="244"/>
      <w:bookmarkEnd w:id="245"/>
    </w:p>
    <w:p w14:paraId="5D7137B5">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按照</w:t>
      </w:r>
      <w:r>
        <w:rPr>
          <w:rFonts w:hint="eastAsia" w:cs="Times New Roman"/>
          <w:lang w:eastAsia="zh-CN"/>
        </w:rPr>
        <w:t>赤壁市公共检验检测中心</w:t>
      </w:r>
      <w:r>
        <w:rPr>
          <w:rFonts w:hint="eastAsia" w:ascii="Times New Roman" w:hAnsi="Times New Roman" w:eastAsia="宋体" w:cs="Times New Roman"/>
        </w:rPr>
        <w:t>突发环境事件的严重性、紧急程度和可能波及的范围，突发环境事件预警级别分为Ⅲ级（工位级）、Ⅱ级（</w:t>
      </w:r>
      <w:r>
        <w:rPr>
          <w:rFonts w:hint="eastAsia" w:ascii="Times New Roman" w:hAnsi="Times New Roman" w:cs="Times New Roman"/>
          <w:lang w:eastAsia="zh-CN"/>
        </w:rPr>
        <w:t>厂内级</w:t>
      </w:r>
      <w:r>
        <w:rPr>
          <w:rFonts w:hint="eastAsia" w:ascii="Times New Roman" w:hAnsi="Times New Roman" w:eastAsia="宋体" w:cs="Times New Roman"/>
        </w:rPr>
        <w:t>）、I级（</w:t>
      </w:r>
      <w:r>
        <w:rPr>
          <w:rFonts w:hint="eastAsia" w:ascii="Times New Roman" w:hAnsi="Times New Roman" w:cs="Times New Roman"/>
          <w:lang w:eastAsia="zh-CN"/>
        </w:rPr>
        <w:t>厂外级</w:t>
      </w:r>
      <w:r>
        <w:rPr>
          <w:rFonts w:hint="eastAsia" w:ascii="Times New Roman" w:hAnsi="Times New Roman" w:eastAsia="宋体" w:cs="Times New Roman"/>
        </w:rPr>
        <w:t>）。预警分级与可能发生的突发环境事故等级相对应，详见</w:t>
      </w:r>
      <w:r>
        <w:rPr>
          <w:rFonts w:hint="eastAsia" w:ascii="Times New Roman" w:hAnsi="Times New Roman" w:eastAsia="宋体" w:cs="Times New Roman"/>
          <w:lang w:eastAsia="zh-CN"/>
        </w:rPr>
        <w:t>下</w:t>
      </w:r>
      <w:r>
        <w:rPr>
          <w:rFonts w:hint="eastAsia" w:ascii="Times New Roman" w:hAnsi="Times New Roman" w:eastAsia="宋体" w:cs="Times New Roman"/>
        </w:rPr>
        <w:t>表</w:t>
      </w:r>
      <w:r>
        <w:rPr>
          <w:rFonts w:hint="eastAsia" w:ascii="Times New Roman" w:hAnsi="Times New Roman" w:eastAsia="宋体" w:cs="Times New Roman"/>
          <w:lang w:val="en-US" w:eastAsia="zh-CN"/>
        </w:rPr>
        <w:t>4-2</w:t>
      </w:r>
      <w:r>
        <w:rPr>
          <w:rFonts w:hint="eastAsia" w:ascii="Times New Roman" w:hAnsi="Times New Roman" w:eastAsia="宋体" w:cs="Times New Roman"/>
        </w:rPr>
        <w:t>。</w:t>
      </w:r>
    </w:p>
    <w:p w14:paraId="65B251F5">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Times New Roman" w:hAnsi="Times New Roman" w:eastAsia="宋体" w:cs="Times New Roman"/>
          <w:b/>
          <w:bCs/>
          <w:sz w:val="24"/>
          <w:szCs w:val="24"/>
          <w:lang w:val="en-US" w:eastAsia="zh-CN"/>
        </w:rPr>
      </w:pPr>
    </w:p>
    <w:p w14:paraId="04C0FDCB">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表4-2  突发环境事件预警分级表</w:t>
      </w:r>
    </w:p>
    <w:tbl>
      <w:tblPr>
        <w:tblStyle w:val="20"/>
        <w:tblpPr w:leftFromText="180" w:rightFromText="180" w:vertAnchor="text" w:horzAnchor="page" w:tblpX="1772" w:tblpY="463"/>
        <w:tblOverlap w:val="never"/>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133"/>
        <w:gridCol w:w="1687"/>
        <w:gridCol w:w="5484"/>
      </w:tblGrid>
      <w:tr w14:paraId="58603F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82" w:type="pct"/>
            <w:tcBorders>
              <w:tl2br w:val="nil"/>
              <w:tr2bl w:val="nil"/>
            </w:tcBorders>
            <w:noWrap w:val="0"/>
            <w:vAlign w:val="center"/>
          </w:tcPr>
          <w:p w14:paraId="008BC987">
            <w:pPr>
              <w:keepNext w:val="0"/>
              <w:keepLines w:val="0"/>
              <w:pageBreakBefore w:val="0"/>
              <w:widowControl w:val="0"/>
              <w:kinsoku/>
              <w:wordWrap/>
              <w:overflowPunct/>
              <w:topLinePunct w:val="0"/>
              <w:autoSpaceDE w:val="0"/>
              <w:autoSpaceDN w:val="0"/>
              <w:bidi w:val="0"/>
              <w:adjustRightInd w:val="0"/>
              <w:snapToGrid w:val="0"/>
              <w:spacing w:before="0" w:line="240" w:lineRule="auto"/>
              <w:ind w:firstLine="0" w:firstLineChars="0"/>
              <w:jc w:val="center"/>
              <w:textAlignment w:val="auto"/>
              <w:rPr>
                <w:rFonts w:hint="eastAsia" w:ascii="Times New Roman" w:hAnsi="Times New Roman" w:eastAsia="宋体" w:cs="Times New Roman"/>
                <w:b/>
                <w:bCs/>
                <w:caps w:val="0"/>
                <w:sz w:val="21"/>
                <w:szCs w:val="21"/>
                <w:lang w:eastAsia="zh-CN"/>
              </w:rPr>
            </w:pPr>
            <w:bookmarkStart w:id="246" w:name="_Toc14665"/>
            <w:bookmarkStart w:id="247" w:name="_Toc20958"/>
            <w:bookmarkStart w:id="248" w:name="_Toc5984"/>
            <w:r>
              <w:rPr>
                <w:rFonts w:hint="eastAsia" w:ascii="Times New Roman" w:hAnsi="Times New Roman" w:eastAsia="宋体" w:cs="Times New Roman"/>
                <w:b/>
                <w:bCs/>
                <w:caps w:val="0"/>
                <w:sz w:val="21"/>
                <w:szCs w:val="21"/>
                <w:lang w:eastAsia="zh-CN"/>
              </w:rPr>
              <w:t>预警级别</w:t>
            </w:r>
          </w:p>
        </w:tc>
        <w:tc>
          <w:tcPr>
            <w:tcW w:w="1016" w:type="pct"/>
            <w:tcBorders>
              <w:tl2br w:val="nil"/>
              <w:tr2bl w:val="nil"/>
            </w:tcBorders>
            <w:noWrap w:val="0"/>
            <w:vAlign w:val="center"/>
          </w:tcPr>
          <w:p w14:paraId="4C24B14E">
            <w:pPr>
              <w:keepNext w:val="0"/>
              <w:keepLines w:val="0"/>
              <w:pageBreakBefore w:val="0"/>
              <w:widowControl w:val="0"/>
              <w:kinsoku/>
              <w:wordWrap/>
              <w:overflowPunct/>
              <w:topLinePunct w:val="0"/>
              <w:bidi w:val="0"/>
              <w:jc w:val="left"/>
              <w:textAlignment w:val="auto"/>
              <w:rPr>
                <w:rFonts w:hint="eastAsia" w:ascii="Times New Roman" w:hAnsi="Times New Roman" w:eastAsia="宋体" w:cs="Times New Roman"/>
                <w:b/>
                <w:bCs/>
                <w:caps w:val="0"/>
                <w:sz w:val="21"/>
                <w:szCs w:val="21"/>
                <w:lang w:eastAsia="zh-CN"/>
              </w:rPr>
            </w:pPr>
            <w:r>
              <w:rPr>
                <w:rFonts w:hint="eastAsia" w:ascii="Times New Roman" w:hAnsi="Times New Roman" w:eastAsia="宋体" w:cs="Times New Roman"/>
                <w:b/>
                <w:bCs/>
                <w:sz w:val="21"/>
                <w:szCs w:val="21"/>
              </w:rPr>
              <w:t>可能发生的突发环境事件级别</w:t>
            </w:r>
          </w:p>
        </w:tc>
        <w:tc>
          <w:tcPr>
            <w:tcW w:w="3300" w:type="pct"/>
            <w:tcBorders>
              <w:tl2br w:val="nil"/>
              <w:tr2bl w:val="nil"/>
            </w:tcBorders>
            <w:noWrap w:val="0"/>
            <w:vAlign w:val="center"/>
          </w:tcPr>
          <w:p w14:paraId="2310AF4F">
            <w:pPr>
              <w:keepNext w:val="0"/>
              <w:keepLines w:val="0"/>
              <w:pageBreakBefore w:val="0"/>
              <w:widowControl w:val="0"/>
              <w:kinsoku/>
              <w:wordWrap/>
              <w:overflowPunct/>
              <w:topLinePunct w:val="0"/>
              <w:autoSpaceDE w:val="0"/>
              <w:autoSpaceDN w:val="0"/>
              <w:bidi w:val="0"/>
              <w:adjustRightInd w:val="0"/>
              <w:snapToGrid w:val="0"/>
              <w:spacing w:before="0" w:line="240" w:lineRule="auto"/>
              <w:ind w:firstLine="0" w:firstLineChars="0"/>
              <w:jc w:val="center"/>
              <w:textAlignment w:val="auto"/>
              <w:rPr>
                <w:rFonts w:ascii="Times New Roman" w:hAnsi="Times New Roman" w:eastAsia="宋体" w:cs="Times New Roman"/>
                <w:b/>
                <w:bCs/>
                <w:caps w:val="0"/>
                <w:sz w:val="21"/>
                <w:szCs w:val="21"/>
              </w:rPr>
            </w:pPr>
            <w:r>
              <w:rPr>
                <w:rFonts w:hint="eastAsia" w:ascii="Times New Roman" w:hAnsi="Times New Roman" w:eastAsia="宋体" w:cs="Times New Roman"/>
                <w:b/>
                <w:bCs/>
                <w:color w:val="auto"/>
                <w:sz w:val="21"/>
                <w:szCs w:val="21"/>
                <w:highlight w:val="none"/>
              </w:rPr>
              <w:t>事故危害程度及影响范围</w:t>
            </w:r>
            <w:r>
              <w:rPr>
                <w:rFonts w:hint="eastAsia" w:ascii="Times New Roman" w:hAnsi="Times New Roman" w:eastAsia="宋体" w:cs="Times New Roman"/>
                <w:b/>
                <w:bCs/>
                <w:color w:val="auto"/>
                <w:sz w:val="21"/>
                <w:szCs w:val="21"/>
                <w:highlight w:val="none"/>
                <w:lang w:eastAsia="zh-CN"/>
              </w:rPr>
              <w:t>特</w:t>
            </w:r>
            <w:r>
              <w:rPr>
                <w:rFonts w:hint="eastAsia" w:ascii="Times New Roman" w:hAnsi="Times New Roman" w:eastAsia="宋体" w:cs="Times New Roman"/>
                <w:b/>
                <w:bCs/>
                <w:color w:val="auto"/>
                <w:sz w:val="21"/>
                <w:szCs w:val="21"/>
                <w:highlight w:val="none"/>
              </w:rPr>
              <w:t>征</w:t>
            </w:r>
          </w:p>
        </w:tc>
      </w:tr>
      <w:tr w14:paraId="1A3C80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82" w:type="pct"/>
            <w:tcBorders>
              <w:tl2br w:val="nil"/>
              <w:tr2bl w:val="nil"/>
            </w:tcBorders>
            <w:noWrap w:val="0"/>
            <w:vAlign w:val="center"/>
          </w:tcPr>
          <w:p w14:paraId="2B1E9664">
            <w:pPr>
              <w:keepNext w:val="0"/>
              <w:keepLines w:val="0"/>
              <w:pageBreakBefore w:val="0"/>
              <w:widowControl w:val="0"/>
              <w:kinsoku/>
              <w:wordWrap/>
              <w:overflowPunct/>
              <w:topLinePunct w:val="0"/>
              <w:bidi w:val="0"/>
              <w:jc w:val="left"/>
              <w:textAlignment w:val="auto"/>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rPr>
              <w:t>Ⅲ</w:t>
            </w:r>
            <w:r>
              <w:rPr>
                <w:rFonts w:hint="eastAsia" w:ascii="Times New Roman" w:hAnsi="Times New Roman" w:eastAsia="宋体" w:cs="Times New Roman"/>
                <w:sz w:val="21"/>
                <w:szCs w:val="21"/>
              </w:rPr>
              <w:t>级（</w:t>
            </w:r>
            <w:r>
              <w:rPr>
                <w:rFonts w:hint="eastAsia" w:ascii="Times New Roman" w:hAnsi="Times New Roman" w:eastAsia="宋体" w:cs="Times New Roman"/>
                <w:sz w:val="21"/>
                <w:szCs w:val="21"/>
                <w:lang w:eastAsia="zh-CN"/>
              </w:rPr>
              <w:t>工位</w:t>
            </w:r>
            <w:r>
              <w:rPr>
                <w:rFonts w:hint="eastAsia" w:ascii="Times New Roman" w:hAnsi="Times New Roman" w:eastAsia="宋体" w:cs="Times New Roman"/>
                <w:sz w:val="21"/>
                <w:szCs w:val="21"/>
              </w:rPr>
              <w:t>级）预警</w:t>
            </w:r>
          </w:p>
        </w:tc>
        <w:tc>
          <w:tcPr>
            <w:tcW w:w="1016" w:type="pct"/>
            <w:tcBorders>
              <w:tl2br w:val="nil"/>
              <w:tr2bl w:val="nil"/>
            </w:tcBorders>
            <w:noWrap w:val="0"/>
            <w:vAlign w:val="center"/>
          </w:tcPr>
          <w:p w14:paraId="367733DE">
            <w:pPr>
              <w:keepNext w:val="0"/>
              <w:keepLines w:val="0"/>
              <w:pageBreakBefore w:val="0"/>
              <w:widowControl w:val="0"/>
              <w:kinsoku/>
              <w:wordWrap/>
              <w:overflowPunct/>
              <w:topLinePunct w:val="0"/>
              <w:bidi w:val="0"/>
              <w:jc w:val="left"/>
              <w:textAlignment w:val="auto"/>
              <w:rPr>
                <w:rFonts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Ⅲ</w:t>
            </w:r>
            <w:r>
              <w:rPr>
                <w:rFonts w:hint="eastAsia" w:ascii="Times New Roman" w:hAnsi="Times New Roman" w:eastAsia="宋体" w:cs="Times New Roman"/>
                <w:sz w:val="21"/>
                <w:szCs w:val="21"/>
              </w:rPr>
              <w:t>级（</w:t>
            </w:r>
            <w:r>
              <w:rPr>
                <w:rFonts w:hint="eastAsia" w:ascii="Times New Roman" w:hAnsi="Times New Roman" w:eastAsia="宋体" w:cs="Times New Roman"/>
                <w:sz w:val="21"/>
                <w:szCs w:val="21"/>
                <w:lang w:eastAsia="zh-CN"/>
              </w:rPr>
              <w:t>工位</w:t>
            </w:r>
            <w:r>
              <w:rPr>
                <w:rFonts w:hint="eastAsia" w:ascii="Times New Roman" w:hAnsi="Times New Roman" w:eastAsia="宋体" w:cs="Times New Roman"/>
                <w:sz w:val="21"/>
                <w:szCs w:val="21"/>
              </w:rPr>
              <w:t>级）突发环境事件</w:t>
            </w:r>
          </w:p>
        </w:tc>
        <w:tc>
          <w:tcPr>
            <w:tcW w:w="3300" w:type="pct"/>
            <w:tcBorders>
              <w:tl2br w:val="nil"/>
              <w:tr2bl w:val="nil"/>
            </w:tcBorders>
            <w:noWrap w:val="0"/>
            <w:vAlign w:val="center"/>
          </w:tcPr>
          <w:p w14:paraId="3A5F1EC7">
            <w:pPr>
              <w:keepNext w:val="0"/>
              <w:keepLines w:val="0"/>
              <w:pageBreakBefore w:val="0"/>
              <w:widowControl w:val="0"/>
              <w:kinsoku/>
              <w:wordWrap/>
              <w:overflowPunct/>
              <w:topLinePunct w:val="0"/>
              <w:bidi w:val="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事故危害一般，只限于个别操作岗位：</w:t>
            </w:r>
          </w:p>
          <w:p w14:paraId="5558AFE2">
            <w:pPr>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rPr>
              <w:t>①</w:t>
            </w:r>
            <w:r>
              <w:rPr>
                <w:rFonts w:hint="eastAsia" w:cs="Times New Roman"/>
                <w:sz w:val="21"/>
                <w:szCs w:val="21"/>
                <w:lang w:val="en-US" w:eastAsia="zh-CN"/>
              </w:rPr>
              <w:t>危险化学品试剂使用</w:t>
            </w:r>
            <w:r>
              <w:rPr>
                <w:rFonts w:hint="eastAsia" w:ascii="Times New Roman" w:hAnsi="Times New Roman" w:eastAsia="宋体" w:cs="Times New Roman"/>
                <w:sz w:val="21"/>
                <w:szCs w:val="21"/>
                <w:lang w:eastAsia="zh-CN"/>
              </w:rPr>
              <w:t>中</w:t>
            </w:r>
            <w:r>
              <w:rPr>
                <w:rFonts w:hint="default" w:ascii="Times New Roman" w:hAnsi="Times New Roman" w:eastAsia="宋体" w:cs="Times New Roman"/>
                <w:color w:val="auto"/>
                <w:kern w:val="18"/>
                <w:sz w:val="21"/>
                <w:szCs w:val="21"/>
                <w:lang w:val="en-US" w:eastAsia="zh-CN" w:bidi="ar-SA"/>
              </w:rPr>
              <w:t>发生少量泄漏</w:t>
            </w:r>
            <w:r>
              <w:rPr>
                <w:rFonts w:hint="eastAsia" w:ascii="Times New Roman" w:hAnsi="Times New Roman" w:cs="Times New Roman"/>
                <w:color w:val="auto"/>
                <w:kern w:val="18"/>
                <w:sz w:val="21"/>
                <w:szCs w:val="21"/>
                <w:lang w:val="en-US" w:eastAsia="zh-CN" w:bidi="ar-SA"/>
              </w:rPr>
              <w:t>，</w:t>
            </w:r>
            <w:r>
              <w:rPr>
                <w:rFonts w:hint="default" w:ascii="Times New Roman" w:hAnsi="Times New Roman" w:eastAsia="宋体" w:cs="Times New Roman"/>
                <w:color w:val="auto"/>
                <w:kern w:val="18"/>
                <w:sz w:val="21"/>
                <w:szCs w:val="21"/>
                <w:lang w:val="en-US" w:eastAsia="zh-CN" w:bidi="ar-SA"/>
              </w:rPr>
              <w:t>可及时采取补救措</w:t>
            </w:r>
            <w:r>
              <w:rPr>
                <w:rFonts w:hint="default" w:ascii="Times New Roman" w:hAnsi="Times New Roman" w:eastAsia="宋体" w:cs="Times New Roman"/>
                <w:sz w:val="21"/>
                <w:szCs w:val="21"/>
                <w:lang w:val="en-US" w:eastAsia="zh-CN"/>
              </w:rPr>
              <w:t>施</w:t>
            </w:r>
            <w:r>
              <w:rPr>
                <w:rFonts w:hint="eastAsia" w:ascii="Times New Roman" w:hAnsi="Times New Roman" w:eastAsia="宋体" w:cs="Times New Roman"/>
                <w:sz w:val="21"/>
                <w:szCs w:val="21"/>
              </w:rPr>
              <w:t>；</w:t>
            </w:r>
          </w:p>
          <w:p w14:paraId="42B416F4">
            <w:pPr>
              <w:keepNext w:val="0"/>
              <w:keepLines w:val="0"/>
              <w:pageBreakBefore w:val="0"/>
              <w:widowControl w:val="0"/>
              <w:kinsoku/>
              <w:wordWrap/>
              <w:overflowPunct/>
              <w:topLinePunct w:val="0"/>
              <w:bidi w:val="0"/>
              <w:jc w:val="left"/>
              <w:textAlignment w:val="auto"/>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rPr>
              <w:t>②</w:t>
            </w:r>
            <w:r>
              <w:rPr>
                <w:rFonts w:hint="default" w:ascii="Times New Roman" w:hAnsi="Times New Roman" w:eastAsia="宋体" w:cs="Times New Roman"/>
                <w:sz w:val="21"/>
                <w:szCs w:val="21"/>
                <w:lang w:val="en-US" w:eastAsia="zh-CN"/>
              </w:rPr>
              <w:t>因泄漏事故导致3人以下重伤</w:t>
            </w:r>
            <w:r>
              <w:rPr>
                <w:rFonts w:hint="eastAsia" w:ascii="Times New Roman" w:hAnsi="Times New Roman" w:eastAsia="宋体" w:cs="Times New Roman"/>
                <w:sz w:val="21"/>
                <w:szCs w:val="21"/>
                <w:lang w:val="en-US" w:eastAsia="zh-CN"/>
              </w:rPr>
              <w:t>。</w:t>
            </w:r>
          </w:p>
        </w:tc>
      </w:tr>
      <w:tr w14:paraId="5EE1FF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82" w:type="pct"/>
            <w:tcBorders>
              <w:tl2br w:val="nil"/>
              <w:tr2bl w:val="nil"/>
            </w:tcBorders>
            <w:noWrap w:val="0"/>
            <w:vAlign w:val="center"/>
          </w:tcPr>
          <w:p w14:paraId="481C93FD">
            <w:pPr>
              <w:keepNext w:val="0"/>
              <w:keepLines w:val="0"/>
              <w:pageBreakBefore w:val="0"/>
              <w:widowControl w:val="0"/>
              <w:kinsoku/>
              <w:wordWrap/>
              <w:overflowPunct/>
              <w:topLinePunct w:val="0"/>
              <w:bidi w:val="0"/>
              <w:jc w:val="left"/>
              <w:textAlignment w:val="auto"/>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rPr>
              <w:t>Ⅱ</w:t>
            </w:r>
            <w:r>
              <w:rPr>
                <w:rFonts w:hint="eastAsia" w:ascii="Times New Roman" w:hAnsi="Times New Roman" w:eastAsia="宋体" w:cs="Times New Roman"/>
                <w:sz w:val="21"/>
                <w:szCs w:val="21"/>
              </w:rPr>
              <w:t>级（</w:t>
            </w:r>
            <w:r>
              <w:rPr>
                <w:rFonts w:hint="eastAsia" w:ascii="Times New Roman" w:hAnsi="Times New Roman" w:cs="Times New Roman"/>
                <w:sz w:val="21"/>
                <w:szCs w:val="21"/>
                <w:lang w:eastAsia="zh-CN"/>
              </w:rPr>
              <w:t>厂内级</w:t>
            </w:r>
            <w:r>
              <w:rPr>
                <w:rFonts w:hint="eastAsia" w:ascii="Times New Roman" w:hAnsi="Times New Roman" w:eastAsia="宋体" w:cs="Times New Roman"/>
                <w:sz w:val="21"/>
                <w:szCs w:val="21"/>
              </w:rPr>
              <w:t>）预警</w:t>
            </w:r>
          </w:p>
        </w:tc>
        <w:tc>
          <w:tcPr>
            <w:tcW w:w="1016" w:type="pct"/>
            <w:tcBorders>
              <w:tl2br w:val="nil"/>
              <w:tr2bl w:val="nil"/>
            </w:tcBorders>
            <w:noWrap w:val="0"/>
            <w:vAlign w:val="center"/>
          </w:tcPr>
          <w:p w14:paraId="2911F3AE">
            <w:pPr>
              <w:keepNext w:val="0"/>
              <w:keepLines w:val="0"/>
              <w:pageBreakBefore w:val="0"/>
              <w:widowControl w:val="0"/>
              <w:kinsoku/>
              <w:wordWrap/>
              <w:overflowPunct/>
              <w:topLinePunct w:val="0"/>
              <w:bidi w:val="0"/>
              <w:jc w:val="left"/>
              <w:textAlignment w:val="auto"/>
              <w:rPr>
                <w:rFonts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Ⅱ</w:t>
            </w:r>
            <w:r>
              <w:rPr>
                <w:rFonts w:hint="eastAsia" w:ascii="Times New Roman" w:hAnsi="Times New Roman" w:eastAsia="宋体" w:cs="Times New Roman"/>
                <w:sz w:val="21"/>
                <w:szCs w:val="21"/>
              </w:rPr>
              <w:t>级（</w:t>
            </w:r>
            <w:r>
              <w:rPr>
                <w:rFonts w:hint="eastAsia" w:ascii="Times New Roman" w:hAnsi="Times New Roman" w:cs="Times New Roman"/>
                <w:sz w:val="21"/>
                <w:szCs w:val="21"/>
                <w:lang w:eastAsia="zh-CN"/>
              </w:rPr>
              <w:t>厂内级</w:t>
            </w:r>
            <w:r>
              <w:rPr>
                <w:rFonts w:hint="eastAsia" w:ascii="Times New Roman" w:hAnsi="Times New Roman" w:eastAsia="宋体" w:cs="Times New Roman"/>
                <w:sz w:val="21"/>
                <w:szCs w:val="21"/>
              </w:rPr>
              <w:t>）突发环境事件</w:t>
            </w:r>
          </w:p>
        </w:tc>
        <w:tc>
          <w:tcPr>
            <w:tcW w:w="3300" w:type="pct"/>
            <w:tcBorders>
              <w:tl2br w:val="nil"/>
              <w:tr2bl w:val="nil"/>
            </w:tcBorders>
            <w:noWrap w:val="0"/>
            <w:vAlign w:val="center"/>
          </w:tcPr>
          <w:p w14:paraId="49ECF467">
            <w:pPr>
              <w:keepNext w:val="0"/>
              <w:keepLines w:val="0"/>
              <w:pageBreakBefore w:val="0"/>
              <w:widowControl w:val="0"/>
              <w:kinsoku/>
              <w:wordWrap/>
              <w:overflowPunct/>
              <w:topLinePunct w:val="0"/>
              <w:bidi w:val="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事故危害较重，影响范围未超出</w:t>
            </w:r>
            <w:r>
              <w:rPr>
                <w:rFonts w:hint="eastAsia" w:ascii="Times New Roman" w:hAnsi="Times New Roman" w:eastAsia="宋体" w:cs="Times New Roman"/>
                <w:sz w:val="21"/>
                <w:szCs w:val="21"/>
                <w:lang w:eastAsia="zh-CN"/>
              </w:rPr>
              <w:t>厂区</w:t>
            </w:r>
            <w:r>
              <w:rPr>
                <w:rFonts w:hint="eastAsia" w:ascii="Times New Roman" w:hAnsi="Times New Roman" w:eastAsia="宋体" w:cs="Times New Roman"/>
                <w:sz w:val="21"/>
                <w:szCs w:val="21"/>
              </w:rPr>
              <w:t>：</w:t>
            </w:r>
          </w:p>
          <w:p w14:paraId="1DE3F8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rPr>
              <w:t>①</w:t>
            </w:r>
            <w:r>
              <w:rPr>
                <w:rFonts w:hint="eastAsia" w:cs="Times New Roman"/>
                <w:sz w:val="21"/>
                <w:szCs w:val="21"/>
                <w:lang w:val="en-US" w:eastAsia="zh-CN"/>
              </w:rPr>
              <w:t>危险化学品试剂</w:t>
            </w:r>
            <w:r>
              <w:rPr>
                <w:rFonts w:hint="eastAsia" w:ascii="Times New Roman" w:hAnsi="Times New Roman" w:cs="Times New Roman"/>
                <w:sz w:val="21"/>
                <w:szCs w:val="21"/>
                <w:lang w:val="en-US" w:eastAsia="zh-CN"/>
              </w:rPr>
              <w:t>发生泄漏</w:t>
            </w:r>
            <w:r>
              <w:rPr>
                <w:rFonts w:hint="eastAsia" w:ascii="Times New Roman" w:hAnsi="Times New Roman" w:eastAsia="宋体" w:cs="Times New Roman"/>
                <w:sz w:val="21"/>
                <w:szCs w:val="21"/>
                <w:lang w:eastAsia="zh-CN"/>
              </w:rPr>
              <w:t>可控制在厂区内；</w:t>
            </w:r>
          </w:p>
          <w:p w14:paraId="1C763B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②</w:t>
            </w:r>
            <w:r>
              <w:rPr>
                <w:rFonts w:hint="default" w:ascii="Times New Roman" w:hAnsi="Times New Roman" w:eastAsia="宋体" w:cs="Times New Roman"/>
                <w:sz w:val="21"/>
                <w:szCs w:val="21"/>
                <w:lang w:val="en-US" w:eastAsia="zh-CN"/>
              </w:rPr>
              <w:t>因环境污染直接导致3人以下死亡或10人以下重伤的；</w:t>
            </w:r>
          </w:p>
          <w:p w14:paraId="1CD306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③</w:t>
            </w:r>
            <w:r>
              <w:rPr>
                <w:rFonts w:hint="default" w:ascii="Times New Roman" w:hAnsi="Times New Roman" w:eastAsia="宋体" w:cs="Times New Roman"/>
                <w:sz w:val="21"/>
                <w:szCs w:val="21"/>
                <w:lang w:val="en-US" w:eastAsia="zh-CN"/>
              </w:rPr>
              <w:t>因环境污染造成直接经</w:t>
            </w:r>
            <w:r>
              <w:rPr>
                <w:rFonts w:hint="default" w:ascii="Times New Roman" w:hAnsi="Times New Roman" w:eastAsia="宋体" w:cs="Times New Roman"/>
                <w:sz w:val="21"/>
                <w:szCs w:val="21"/>
              </w:rPr>
              <w:t>济损失500万元以下的；因环境污染疏散、转移人员1万人以下的</w:t>
            </w:r>
            <w:r>
              <w:rPr>
                <w:rFonts w:hint="eastAsia" w:ascii="Times New Roman" w:hAnsi="Times New Roman" w:eastAsia="宋体" w:cs="Times New Roman"/>
                <w:sz w:val="21"/>
                <w:szCs w:val="21"/>
                <w:lang w:eastAsia="zh-CN"/>
              </w:rPr>
              <w:t>。</w:t>
            </w:r>
          </w:p>
        </w:tc>
      </w:tr>
      <w:tr w14:paraId="0D573B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82" w:type="pct"/>
            <w:tcBorders>
              <w:tl2br w:val="nil"/>
              <w:tr2bl w:val="nil"/>
            </w:tcBorders>
            <w:noWrap w:val="0"/>
            <w:vAlign w:val="center"/>
          </w:tcPr>
          <w:p w14:paraId="6719284D">
            <w:pPr>
              <w:keepNext w:val="0"/>
              <w:keepLines w:val="0"/>
              <w:pageBreakBefore w:val="0"/>
              <w:widowControl w:val="0"/>
              <w:kinsoku/>
              <w:wordWrap/>
              <w:overflowPunct/>
              <w:topLinePunct w:val="0"/>
              <w:bidi w:val="0"/>
              <w:jc w:val="left"/>
              <w:textAlignment w:val="auto"/>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rPr>
              <w:t>Ⅰ</w:t>
            </w:r>
            <w:r>
              <w:rPr>
                <w:rFonts w:hint="eastAsia" w:ascii="Times New Roman" w:hAnsi="Times New Roman" w:eastAsia="宋体" w:cs="Times New Roman"/>
                <w:sz w:val="21"/>
                <w:szCs w:val="21"/>
              </w:rPr>
              <w:t>级（</w:t>
            </w:r>
            <w:r>
              <w:rPr>
                <w:rFonts w:hint="eastAsia" w:ascii="Times New Roman" w:hAnsi="Times New Roman" w:cs="Times New Roman"/>
                <w:sz w:val="21"/>
                <w:szCs w:val="21"/>
                <w:lang w:eastAsia="zh-CN"/>
              </w:rPr>
              <w:t>厂外级</w:t>
            </w:r>
            <w:r>
              <w:rPr>
                <w:rFonts w:hint="eastAsia" w:ascii="Times New Roman" w:hAnsi="Times New Roman" w:eastAsia="宋体" w:cs="Times New Roman"/>
                <w:sz w:val="21"/>
                <w:szCs w:val="21"/>
              </w:rPr>
              <w:t>）预警</w:t>
            </w:r>
          </w:p>
        </w:tc>
        <w:tc>
          <w:tcPr>
            <w:tcW w:w="1016" w:type="pct"/>
            <w:tcBorders>
              <w:tl2br w:val="nil"/>
              <w:tr2bl w:val="nil"/>
            </w:tcBorders>
            <w:noWrap w:val="0"/>
            <w:vAlign w:val="center"/>
          </w:tcPr>
          <w:p w14:paraId="645070E5">
            <w:pPr>
              <w:keepNext w:val="0"/>
              <w:keepLines w:val="0"/>
              <w:pageBreakBefore w:val="0"/>
              <w:widowControl w:val="0"/>
              <w:kinsoku/>
              <w:wordWrap/>
              <w:overflowPunct/>
              <w:topLinePunct w:val="0"/>
              <w:bidi w:val="0"/>
              <w:jc w:val="left"/>
              <w:textAlignment w:val="auto"/>
              <w:rPr>
                <w:rFonts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Ⅰ</w:t>
            </w:r>
            <w:r>
              <w:rPr>
                <w:rFonts w:hint="eastAsia" w:ascii="Times New Roman" w:hAnsi="Times New Roman" w:eastAsia="宋体" w:cs="Times New Roman"/>
                <w:sz w:val="21"/>
                <w:szCs w:val="21"/>
              </w:rPr>
              <w:t>级（</w:t>
            </w:r>
            <w:r>
              <w:rPr>
                <w:rFonts w:hint="eastAsia" w:ascii="Times New Roman" w:hAnsi="Times New Roman" w:cs="Times New Roman"/>
                <w:sz w:val="21"/>
                <w:szCs w:val="21"/>
                <w:lang w:eastAsia="zh-CN"/>
              </w:rPr>
              <w:t>厂外级</w:t>
            </w:r>
            <w:r>
              <w:rPr>
                <w:rFonts w:hint="eastAsia" w:ascii="Times New Roman" w:hAnsi="Times New Roman" w:eastAsia="宋体" w:cs="Times New Roman"/>
                <w:sz w:val="21"/>
                <w:szCs w:val="21"/>
              </w:rPr>
              <w:t>）突发环境事件</w:t>
            </w:r>
          </w:p>
        </w:tc>
        <w:tc>
          <w:tcPr>
            <w:tcW w:w="3300" w:type="pct"/>
            <w:tcBorders>
              <w:tl2br w:val="nil"/>
              <w:tr2bl w:val="nil"/>
            </w:tcBorders>
            <w:noWrap w:val="0"/>
            <w:vAlign w:val="center"/>
          </w:tcPr>
          <w:p w14:paraId="0CC2CA0E">
            <w:pPr>
              <w:keepNext w:val="0"/>
              <w:keepLines w:val="0"/>
              <w:pageBreakBefore w:val="0"/>
              <w:widowControl w:val="0"/>
              <w:kinsoku/>
              <w:wordWrap/>
              <w:overflowPunct/>
              <w:topLinePunct w:val="0"/>
              <w:bidi w:val="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事故危害严重，对</w:t>
            </w:r>
            <w:r>
              <w:rPr>
                <w:rFonts w:hint="eastAsia" w:ascii="Times New Roman" w:hAnsi="Times New Roman" w:eastAsia="宋体" w:cs="Times New Roman"/>
                <w:sz w:val="21"/>
                <w:szCs w:val="21"/>
                <w:lang w:eastAsia="zh-CN"/>
              </w:rPr>
              <w:t>厂区</w:t>
            </w:r>
            <w:r>
              <w:rPr>
                <w:rFonts w:hint="eastAsia" w:ascii="Times New Roman" w:hAnsi="Times New Roman" w:eastAsia="宋体" w:cs="Times New Roman"/>
                <w:sz w:val="21"/>
                <w:szCs w:val="21"/>
              </w:rPr>
              <w:t>外环境产生影响：</w:t>
            </w:r>
          </w:p>
          <w:p w14:paraId="1AE767A5">
            <w:pPr>
              <w:keepNext w:val="0"/>
              <w:keepLines w:val="0"/>
              <w:pageBreakBefore w:val="0"/>
              <w:widowControl w:val="0"/>
              <w:kinsoku/>
              <w:wordWrap/>
              <w:overflowPunct/>
              <w:topLinePunct w:val="0"/>
              <w:bidi w:val="0"/>
              <w:jc w:val="left"/>
              <w:textAlignment w:val="auto"/>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rPr>
              <w:t>①</w:t>
            </w:r>
            <w:r>
              <w:rPr>
                <w:rFonts w:hint="eastAsia" w:cs="Times New Roman"/>
                <w:sz w:val="21"/>
                <w:szCs w:val="21"/>
                <w:lang w:val="en-US" w:eastAsia="zh-CN"/>
              </w:rPr>
              <w:t>化学品试剂存放仓库</w:t>
            </w:r>
            <w:r>
              <w:rPr>
                <w:rFonts w:hint="eastAsia" w:ascii="Times New Roman" w:hAnsi="Times New Roman" w:cs="Times New Roman"/>
                <w:sz w:val="21"/>
                <w:szCs w:val="21"/>
                <w:lang w:val="en-US" w:eastAsia="zh-CN"/>
              </w:rPr>
              <w:t>发生泄漏</w:t>
            </w:r>
            <w:r>
              <w:rPr>
                <w:rFonts w:hint="eastAsia" w:ascii="Times New Roman" w:hAnsi="Times New Roman" w:eastAsia="宋体" w:cs="Times New Roman"/>
                <w:sz w:val="21"/>
                <w:szCs w:val="21"/>
                <w:lang w:eastAsia="zh-CN"/>
              </w:rPr>
              <w:t>，</w:t>
            </w:r>
            <w:r>
              <w:rPr>
                <w:rFonts w:hint="default" w:ascii="Times New Roman" w:hAnsi="Times New Roman" w:eastAsia="宋体" w:cs="Times New Roman"/>
                <w:kern w:val="2"/>
                <w:sz w:val="21"/>
                <w:szCs w:val="21"/>
                <w:lang w:val="en-US" w:eastAsia="zh-CN" w:bidi="ar-SA"/>
              </w:rPr>
              <w:t>对</w:t>
            </w:r>
            <w:r>
              <w:rPr>
                <w:rFonts w:hint="eastAsia" w:ascii="Times New Roman" w:hAnsi="Times New Roman" w:eastAsia="宋体" w:cs="Times New Roman"/>
                <w:kern w:val="2"/>
                <w:sz w:val="21"/>
                <w:szCs w:val="21"/>
                <w:lang w:val="en-US" w:eastAsia="zh-CN" w:bidi="ar-SA"/>
              </w:rPr>
              <w:t>厂区</w:t>
            </w:r>
            <w:r>
              <w:rPr>
                <w:rFonts w:hint="default" w:ascii="Times New Roman" w:hAnsi="Times New Roman" w:eastAsia="宋体" w:cs="Times New Roman"/>
                <w:kern w:val="2"/>
                <w:sz w:val="21"/>
                <w:szCs w:val="21"/>
                <w:lang w:val="en-US" w:eastAsia="zh-CN" w:bidi="ar-SA"/>
              </w:rPr>
              <w:t>外人群</w:t>
            </w:r>
            <w:r>
              <w:rPr>
                <w:rFonts w:hint="eastAsia" w:ascii="Times New Roman" w:hAnsi="Times New Roman" w:cs="Times New Roman"/>
                <w:kern w:val="2"/>
                <w:sz w:val="21"/>
                <w:szCs w:val="21"/>
                <w:lang w:val="en-US" w:eastAsia="zh-CN" w:bidi="ar-SA"/>
              </w:rPr>
              <w:t>造成</w:t>
            </w:r>
            <w:r>
              <w:rPr>
                <w:rFonts w:hint="default" w:ascii="Times New Roman" w:hAnsi="Times New Roman" w:eastAsia="宋体" w:cs="Times New Roman"/>
                <w:kern w:val="2"/>
                <w:sz w:val="21"/>
                <w:szCs w:val="21"/>
                <w:lang w:val="en-US" w:eastAsia="zh-CN" w:bidi="ar-SA"/>
              </w:rPr>
              <w:t>伤害</w:t>
            </w:r>
            <w:r>
              <w:rPr>
                <w:rFonts w:hint="eastAsia" w:ascii="Times New Roman" w:hAnsi="Times New Roman" w:eastAsia="宋体" w:cs="Times New Roman"/>
                <w:sz w:val="21"/>
                <w:szCs w:val="21"/>
                <w:lang w:eastAsia="zh-CN"/>
              </w:rPr>
              <w:t>；</w:t>
            </w:r>
          </w:p>
          <w:p w14:paraId="02433168">
            <w:pPr>
              <w:keepNext w:val="0"/>
              <w:keepLines w:val="0"/>
              <w:pageBreakBefore w:val="0"/>
              <w:widowControl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②</w:t>
            </w:r>
            <w:r>
              <w:rPr>
                <w:rFonts w:hint="eastAsia" w:cs="Times New Roman"/>
                <w:sz w:val="21"/>
                <w:szCs w:val="21"/>
                <w:lang w:val="en-US" w:eastAsia="zh-CN"/>
              </w:rPr>
              <w:t>化学品试剂存放仓库</w:t>
            </w:r>
            <w:r>
              <w:rPr>
                <w:rFonts w:hint="default" w:ascii="Times New Roman" w:hAnsi="Times New Roman" w:eastAsia="宋体" w:cs="Times New Roman"/>
                <w:sz w:val="21"/>
                <w:szCs w:val="21"/>
              </w:rPr>
              <w:t>发生</w:t>
            </w:r>
            <w:r>
              <w:rPr>
                <w:rFonts w:hint="eastAsia" w:ascii="Times New Roman" w:hAnsi="Times New Roman" w:eastAsia="宋体" w:cs="Times New Roman"/>
                <w:sz w:val="21"/>
                <w:szCs w:val="21"/>
                <w:lang w:val="en-US" w:eastAsia="zh-CN"/>
              </w:rPr>
              <w:t>火灾</w:t>
            </w:r>
            <w:r>
              <w:rPr>
                <w:rFonts w:hint="default" w:ascii="Times New Roman" w:hAnsi="Times New Roman" w:eastAsia="宋体" w:cs="Times New Roman"/>
                <w:kern w:val="2"/>
                <w:sz w:val="21"/>
                <w:szCs w:val="21"/>
                <w:lang w:val="en-US" w:eastAsia="zh-CN" w:bidi="ar-SA"/>
              </w:rPr>
              <w:t>对</w:t>
            </w:r>
            <w:r>
              <w:rPr>
                <w:rFonts w:hint="eastAsia" w:ascii="Times New Roman" w:hAnsi="Times New Roman" w:eastAsia="宋体" w:cs="Times New Roman"/>
                <w:kern w:val="2"/>
                <w:sz w:val="21"/>
                <w:szCs w:val="21"/>
                <w:lang w:val="en-US" w:eastAsia="zh-CN" w:bidi="ar-SA"/>
              </w:rPr>
              <w:t>厂区</w:t>
            </w:r>
            <w:r>
              <w:rPr>
                <w:rFonts w:hint="default" w:ascii="Times New Roman" w:hAnsi="Times New Roman" w:eastAsia="宋体" w:cs="Times New Roman"/>
                <w:kern w:val="2"/>
                <w:sz w:val="21"/>
                <w:szCs w:val="21"/>
                <w:lang w:val="en-US" w:eastAsia="zh-CN" w:bidi="ar-SA"/>
              </w:rPr>
              <w:t>外环境和人群健康产生严重影响的</w:t>
            </w:r>
            <w:r>
              <w:rPr>
                <w:rFonts w:hint="eastAsia" w:ascii="Times New Roman" w:hAnsi="Times New Roman" w:eastAsia="宋体" w:cs="Times New Roman"/>
                <w:kern w:val="2"/>
                <w:sz w:val="21"/>
                <w:szCs w:val="21"/>
                <w:lang w:val="en-US" w:eastAsia="zh-CN" w:bidi="ar-SA"/>
              </w:rPr>
              <w:t>；</w:t>
            </w:r>
          </w:p>
          <w:p w14:paraId="7C690991">
            <w:pPr>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③</w:t>
            </w:r>
            <w:r>
              <w:rPr>
                <w:rFonts w:hint="default" w:ascii="Times New Roman" w:hAnsi="Times New Roman" w:eastAsia="宋体" w:cs="Times New Roman"/>
                <w:kern w:val="2"/>
                <w:sz w:val="21"/>
                <w:szCs w:val="21"/>
                <w:lang w:val="en-US" w:eastAsia="zh-CN" w:bidi="ar-SA"/>
              </w:rPr>
              <w:t>因环境污</w:t>
            </w:r>
            <w:r>
              <w:rPr>
                <w:rFonts w:hint="default" w:ascii="Times New Roman" w:hAnsi="Times New Roman" w:eastAsia="宋体" w:cs="Times New Roman"/>
                <w:sz w:val="21"/>
                <w:szCs w:val="21"/>
                <w:lang w:val="en-US" w:eastAsia="zh-CN"/>
              </w:rPr>
              <w:t>染直接导致3人以上10人以下死亡或10人以上50人以下中毒或重伤的；</w:t>
            </w:r>
          </w:p>
          <w:p w14:paraId="5454F21B">
            <w:pPr>
              <w:keepNext w:val="0"/>
              <w:keepLines w:val="0"/>
              <w:pageBreakBefore w:val="0"/>
              <w:widowControl w:val="0"/>
              <w:kinsoku/>
              <w:wordWrap/>
              <w:overflowPunct/>
              <w:topLinePunct w:val="0"/>
              <w:bidi w:val="0"/>
              <w:jc w:val="left"/>
              <w:textAlignment w:val="auto"/>
              <w:rPr>
                <w:rFonts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fldChar w:fldCharType="begin"/>
            </w:r>
            <w:r>
              <w:rPr>
                <w:rFonts w:hint="default" w:ascii="Times New Roman" w:hAnsi="Times New Roman" w:eastAsia="宋体" w:cs="Times New Roman"/>
                <w:sz w:val="21"/>
                <w:szCs w:val="21"/>
                <w:lang w:val="en-US" w:eastAsia="zh-CN"/>
              </w:rPr>
              <w:instrText xml:space="preserve"> = 4 \* GB3 \* MERGEFORMAT </w:instrText>
            </w:r>
            <w:r>
              <w:rPr>
                <w:rFonts w:hint="default" w:ascii="Times New Roman" w:hAnsi="Times New Roman" w:eastAsia="宋体" w:cs="Times New Roman"/>
                <w:sz w:val="21"/>
                <w:szCs w:val="21"/>
                <w:lang w:val="en-US" w:eastAsia="zh-CN"/>
              </w:rPr>
              <w:fldChar w:fldCharType="separate"/>
            </w:r>
            <w:r>
              <w:rPr>
                <w:rFonts w:hint="default" w:ascii="Times New Roman" w:hAnsi="Times New Roman" w:eastAsia="宋体" w:cs="Times New Roman"/>
                <w:sz w:val="21"/>
                <w:szCs w:val="21"/>
                <w:lang w:val="en-US" w:eastAsia="zh-CN"/>
              </w:rPr>
              <w:t>④</w:t>
            </w:r>
            <w:r>
              <w:rPr>
                <w:rFonts w:hint="default" w:ascii="Times New Roman" w:hAnsi="Times New Roman" w:eastAsia="宋体" w:cs="Times New Roman"/>
                <w:sz w:val="21"/>
                <w:szCs w:val="21"/>
                <w:lang w:val="en-US" w:eastAsia="zh-CN"/>
              </w:rPr>
              <w:fldChar w:fldCharType="end"/>
            </w:r>
            <w:r>
              <w:rPr>
                <w:rFonts w:hint="default" w:ascii="Times New Roman" w:hAnsi="Times New Roman" w:eastAsia="宋体" w:cs="Times New Roman"/>
                <w:sz w:val="21"/>
                <w:szCs w:val="21"/>
                <w:lang w:val="en-US" w:eastAsia="zh-CN"/>
              </w:rPr>
              <w:t>因环境污染造成直接经济损失500万元以上的；因环境污染疏散、转移人员1万人以上的</w:t>
            </w:r>
            <w:r>
              <w:rPr>
                <w:rFonts w:hint="eastAsia" w:ascii="Times New Roman" w:hAnsi="Times New Roman" w:eastAsia="宋体" w:cs="Times New Roman"/>
                <w:sz w:val="21"/>
                <w:szCs w:val="21"/>
                <w:lang w:val="en-US" w:eastAsia="zh-CN"/>
              </w:rPr>
              <w:t>。</w:t>
            </w:r>
          </w:p>
        </w:tc>
      </w:tr>
      <w:tr w14:paraId="2DF2BC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000" w:type="pct"/>
            <w:gridSpan w:val="3"/>
            <w:tcBorders>
              <w:tl2br w:val="nil"/>
              <w:tr2bl w:val="nil"/>
            </w:tcBorders>
            <w:noWrap w:val="0"/>
            <w:vAlign w:val="center"/>
          </w:tcPr>
          <w:p w14:paraId="21C3B15F">
            <w:pPr>
              <w:keepNext w:val="0"/>
              <w:keepLines w:val="0"/>
              <w:pageBreakBefore w:val="0"/>
              <w:widowControl w:val="0"/>
              <w:kinsoku/>
              <w:wordWrap/>
              <w:overflowPunct/>
              <w:topLinePunct w:val="0"/>
              <w:autoSpaceDE w:val="0"/>
              <w:autoSpaceDN w:val="0"/>
              <w:bidi w:val="0"/>
              <w:adjustRightInd w:val="0"/>
              <w:snapToGrid w:val="0"/>
              <w:spacing w:before="0"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备注：可能发生不同等级突发环境事件时，取较高等级。</w:t>
            </w:r>
          </w:p>
        </w:tc>
      </w:tr>
      <w:bookmarkEnd w:id="246"/>
      <w:bookmarkEnd w:id="247"/>
      <w:bookmarkEnd w:id="248"/>
    </w:tbl>
    <w:p w14:paraId="0FCD2865">
      <w:pPr>
        <w:pStyle w:val="7"/>
        <w:bidi w:val="0"/>
        <w:rPr>
          <w:rFonts w:hint="eastAsia"/>
          <w:lang w:val="en-US" w:eastAsia="zh-CN"/>
        </w:rPr>
      </w:pPr>
      <w:bookmarkStart w:id="249" w:name="_Toc1097"/>
      <w:bookmarkStart w:id="250" w:name="_Toc5178"/>
      <w:bookmarkStart w:id="251" w:name="_Toc14528"/>
      <w:bookmarkStart w:id="252" w:name="_Toc13210"/>
      <w:bookmarkStart w:id="253" w:name="_Toc31313"/>
      <w:r>
        <w:rPr>
          <w:rFonts w:hint="eastAsia"/>
          <w:lang w:val="en-US" w:eastAsia="zh-CN"/>
        </w:rPr>
        <w:t>4.4.2 预警发布单位与形式</w:t>
      </w:r>
      <w:bookmarkEnd w:id="249"/>
      <w:bookmarkEnd w:id="250"/>
      <w:bookmarkEnd w:id="251"/>
      <w:bookmarkEnd w:id="252"/>
      <w:bookmarkEnd w:id="253"/>
    </w:p>
    <w:p w14:paraId="7A0C11A7">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III级（工位级）预警信息由事故工位报工位负责人批准后，以电话或口头通知形式发布和解除；II级（</w:t>
      </w:r>
      <w:r>
        <w:rPr>
          <w:rFonts w:hint="eastAsia" w:ascii="Times New Roman" w:hAnsi="Times New Roman" w:cs="Times New Roman"/>
          <w:lang w:eastAsia="zh-CN"/>
        </w:rPr>
        <w:t>厂内级</w:t>
      </w:r>
      <w:r>
        <w:rPr>
          <w:rFonts w:hint="eastAsia" w:ascii="Times New Roman" w:hAnsi="Times New Roman" w:eastAsia="宋体" w:cs="Times New Roman"/>
        </w:rPr>
        <w:t>）预警信息由</w:t>
      </w:r>
      <w:r>
        <w:rPr>
          <w:rFonts w:hint="eastAsia" w:ascii="Times New Roman" w:hAnsi="Times New Roman" w:eastAsia="宋体" w:cs="Times New Roman"/>
          <w:lang w:eastAsia="zh-CN"/>
        </w:rPr>
        <w:t>厂区</w:t>
      </w:r>
      <w:r>
        <w:rPr>
          <w:rFonts w:hint="eastAsia" w:ascii="Times New Roman" w:hAnsi="Times New Roman" w:eastAsia="宋体" w:cs="Times New Roman"/>
        </w:rPr>
        <w:t>应急办报总指挥批准后以电话或发文形式发布和解除；I级（</w:t>
      </w:r>
      <w:r>
        <w:rPr>
          <w:rFonts w:hint="eastAsia" w:ascii="Times New Roman" w:hAnsi="Times New Roman" w:cs="Times New Roman"/>
          <w:lang w:eastAsia="zh-CN"/>
        </w:rPr>
        <w:t>厂外级</w:t>
      </w:r>
      <w:r>
        <w:rPr>
          <w:rFonts w:hint="eastAsia" w:ascii="Times New Roman" w:hAnsi="Times New Roman" w:eastAsia="宋体" w:cs="Times New Roman"/>
        </w:rPr>
        <w:t>）预警信息由</w:t>
      </w:r>
      <w:r>
        <w:rPr>
          <w:rFonts w:hint="eastAsia" w:ascii="Times New Roman" w:hAnsi="Times New Roman" w:eastAsia="宋体" w:cs="Times New Roman"/>
          <w:lang w:eastAsia="zh-CN"/>
        </w:rPr>
        <w:t>厂区</w:t>
      </w:r>
      <w:r>
        <w:rPr>
          <w:rFonts w:hint="eastAsia" w:ascii="Times New Roman" w:hAnsi="Times New Roman" w:eastAsia="宋体" w:cs="Times New Roman"/>
        </w:rPr>
        <w:t>应急办报</w:t>
      </w:r>
      <w:r>
        <w:rPr>
          <w:rFonts w:hint="eastAsia" w:ascii="Times New Roman" w:hAnsi="Times New Roman" w:eastAsia="宋体" w:cs="Times New Roman"/>
          <w:lang w:eastAsia="zh-CN"/>
        </w:rPr>
        <w:t>咸宁市生态环境局</w:t>
      </w:r>
      <w:r>
        <w:rPr>
          <w:rFonts w:hint="eastAsia" w:ascii="Times New Roman" w:hAnsi="Times New Roman" w:eastAsia="宋体" w:cs="Times New Roman"/>
        </w:rPr>
        <w:t>批准后，以电话或发文形式发布和解除。</w:t>
      </w:r>
    </w:p>
    <w:p w14:paraId="6FBD97F8">
      <w:pPr>
        <w:pStyle w:val="7"/>
        <w:bidi w:val="0"/>
        <w:rPr>
          <w:rFonts w:hint="eastAsia"/>
          <w:lang w:val="en-US" w:eastAsia="zh-CN"/>
        </w:rPr>
      </w:pPr>
      <w:bookmarkStart w:id="254" w:name="_Toc28760"/>
      <w:bookmarkStart w:id="255" w:name="_Toc21244"/>
      <w:bookmarkStart w:id="256" w:name="_Toc32640"/>
      <w:bookmarkStart w:id="257" w:name="_Toc8573"/>
      <w:bookmarkStart w:id="258" w:name="_Toc26410"/>
      <w:r>
        <w:rPr>
          <w:rFonts w:hint="eastAsia"/>
          <w:lang w:val="en-US" w:eastAsia="zh-CN"/>
        </w:rPr>
        <w:t>4.4.3 预警发布程序</w:t>
      </w:r>
      <w:bookmarkEnd w:id="254"/>
      <w:bookmarkEnd w:id="255"/>
      <w:bookmarkEnd w:id="256"/>
      <w:bookmarkEnd w:id="257"/>
      <w:bookmarkEnd w:id="258"/>
    </w:p>
    <w:p w14:paraId="42F691BD">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现场人员在发现可能发生突发事件的征兆后，应对可能发生的事故进行初步判断：如判断可能为工位级以下事故时，报告工位负责人后就地进行现场处置；如判断可能发生工位级事故时，应报告工位负责人；现场人员判断可能发生</w:t>
      </w:r>
      <w:r>
        <w:rPr>
          <w:rFonts w:hint="eastAsia" w:ascii="Times New Roman" w:hAnsi="Times New Roman" w:cs="Times New Roman"/>
          <w:lang w:eastAsia="zh-CN"/>
        </w:rPr>
        <w:t>厂内级</w:t>
      </w:r>
      <w:r>
        <w:rPr>
          <w:rFonts w:hint="eastAsia" w:ascii="Times New Roman" w:hAnsi="Times New Roman" w:eastAsia="宋体" w:cs="Times New Roman"/>
        </w:rPr>
        <w:t>或</w:t>
      </w:r>
      <w:r>
        <w:rPr>
          <w:rFonts w:hint="eastAsia" w:ascii="Times New Roman" w:hAnsi="Times New Roman" w:cs="Times New Roman"/>
          <w:lang w:eastAsia="zh-CN"/>
        </w:rPr>
        <w:t>厂外级</w:t>
      </w:r>
      <w:r>
        <w:rPr>
          <w:rFonts w:hint="eastAsia" w:ascii="Times New Roman" w:hAnsi="Times New Roman" w:eastAsia="宋体" w:cs="Times New Roman"/>
        </w:rPr>
        <w:t>事故时，立即报告应急办。</w:t>
      </w:r>
    </w:p>
    <w:p w14:paraId="5B82D519">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工位负责人接到现场人员报告后，对预警级别进一步判断，如判断可能发生工位级事故，则发布工位级预警；判断可能发生</w:t>
      </w:r>
      <w:r>
        <w:rPr>
          <w:rFonts w:hint="eastAsia" w:ascii="Times New Roman" w:hAnsi="Times New Roman" w:cs="Times New Roman"/>
          <w:lang w:eastAsia="zh-CN"/>
        </w:rPr>
        <w:t>厂内级</w:t>
      </w:r>
      <w:r>
        <w:rPr>
          <w:rFonts w:hint="eastAsia" w:ascii="Times New Roman" w:hAnsi="Times New Roman" w:eastAsia="宋体" w:cs="Times New Roman"/>
        </w:rPr>
        <w:t>或</w:t>
      </w:r>
      <w:r>
        <w:rPr>
          <w:rFonts w:hint="eastAsia" w:ascii="Times New Roman" w:hAnsi="Times New Roman" w:cs="Times New Roman"/>
          <w:lang w:eastAsia="zh-CN"/>
        </w:rPr>
        <w:t>厂外级</w:t>
      </w:r>
      <w:r>
        <w:rPr>
          <w:rFonts w:hint="eastAsia" w:ascii="Times New Roman" w:hAnsi="Times New Roman" w:eastAsia="宋体" w:cs="Times New Roman"/>
        </w:rPr>
        <w:t>事故时，立即报告应急办。</w:t>
      </w:r>
    </w:p>
    <w:p w14:paraId="19A015E8">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应急办接到现场人员或工位负责人报告，或预报可能发生暴雨，对可能发生事故的级别进行进一步判断，</w:t>
      </w:r>
      <w:r>
        <w:rPr>
          <w:rFonts w:hint="eastAsia" w:ascii="Times New Roman" w:hAnsi="Times New Roman" w:cs="Times New Roman"/>
          <w:lang w:eastAsia="zh-CN"/>
        </w:rPr>
        <w:t>厂内级</w:t>
      </w:r>
      <w:r>
        <w:rPr>
          <w:rFonts w:hint="eastAsia" w:ascii="Times New Roman" w:hAnsi="Times New Roman" w:eastAsia="宋体" w:cs="Times New Roman"/>
        </w:rPr>
        <w:t>或</w:t>
      </w:r>
      <w:r>
        <w:rPr>
          <w:rFonts w:hint="eastAsia" w:ascii="Times New Roman" w:hAnsi="Times New Roman" w:cs="Times New Roman"/>
          <w:lang w:eastAsia="zh-CN"/>
        </w:rPr>
        <w:t>厂外级</w:t>
      </w:r>
      <w:r>
        <w:rPr>
          <w:rFonts w:hint="eastAsia" w:ascii="Times New Roman" w:hAnsi="Times New Roman" w:eastAsia="宋体" w:cs="Times New Roman"/>
        </w:rPr>
        <w:t>事故应立即报告应急总指挥，并提出相应预警级别的建议，经批准后发布相应级别的预警信息。如应急办判断不构成</w:t>
      </w:r>
      <w:r>
        <w:rPr>
          <w:rFonts w:hint="eastAsia" w:ascii="Times New Roman" w:hAnsi="Times New Roman" w:cs="Times New Roman"/>
          <w:lang w:eastAsia="zh-CN"/>
        </w:rPr>
        <w:t>厂内级</w:t>
      </w:r>
      <w:r>
        <w:rPr>
          <w:rFonts w:hint="eastAsia" w:ascii="Times New Roman" w:hAnsi="Times New Roman" w:eastAsia="宋体" w:cs="Times New Roman"/>
        </w:rPr>
        <w:t>或</w:t>
      </w:r>
      <w:r>
        <w:rPr>
          <w:rFonts w:hint="eastAsia" w:ascii="Times New Roman" w:hAnsi="Times New Roman" w:cs="Times New Roman"/>
          <w:lang w:eastAsia="zh-CN"/>
        </w:rPr>
        <w:t>厂外级</w:t>
      </w:r>
      <w:r>
        <w:rPr>
          <w:rFonts w:hint="eastAsia" w:ascii="Times New Roman" w:hAnsi="Times New Roman" w:eastAsia="宋体" w:cs="Times New Roman"/>
        </w:rPr>
        <w:t>突发环境事故的，应通知工位负责人进行相应处置。</w:t>
      </w:r>
    </w:p>
    <w:p w14:paraId="585850DE">
      <w:pPr>
        <w:pStyle w:val="7"/>
        <w:bidi w:val="0"/>
        <w:rPr>
          <w:rFonts w:hint="eastAsia"/>
          <w:lang w:val="en-US" w:eastAsia="zh-CN"/>
        </w:rPr>
      </w:pPr>
      <w:bookmarkStart w:id="259" w:name="_Toc2525"/>
      <w:bookmarkStart w:id="260" w:name="_Toc10388"/>
      <w:bookmarkStart w:id="261" w:name="_Toc9802"/>
      <w:bookmarkStart w:id="262" w:name="_Toc32430"/>
      <w:bookmarkStart w:id="263" w:name="_Toc23345"/>
      <w:r>
        <w:rPr>
          <w:rFonts w:hint="eastAsia"/>
          <w:lang w:val="en-US" w:eastAsia="zh-CN"/>
        </w:rPr>
        <w:t>4.4.4 预警解除程序</w:t>
      </w:r>
      <w:bookmarkEnd w:id="259"/>
      <w:bookmarkEnd w:id="260"/>
      <w:bookmarkEnd w:id="261"/>
      <w:bookmarkEnd w:id="262"/>
      <w:bookmarkEnd w:id="263"/>
    </w:p>
    <w:p w14:paraId="12F2E01A">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预警解除遵循</w:t>
      </w:r>
      <w:r>
        <w:rPr>
          <w:rFonts w:hint="eastAsia" w:ascii="宋体" w:hAnsi="宋体" w:eastAsia="宋体" w:cs="宋体"/>
        </w:rPr>
        <w:t>“</w:t>
      </w:r>
      <w:r>
        <w:rPr>
          <w:rFonts w:hint="eastAsia" w:ascii="Times New Roman" w:hAnsi="Times New Roman" w:eastAsia="宋体" w:cs="Times New Roman"/>
        </w:rPr>
        <w:t>谁批准发布、谁决定解除</w:t>
      </w:r>
      <w:r>
        <w:rPr>
          <w:rFonts w:hint="eastAsia" w:ascii="宋体" w:hAnsi="宋体" w:eastAsia="宋体" w:cs="宋体"/>
        </w:rPr>
        <w:t>”</w:t>
      </w:r>
      <w:r>
        <w:rPr>
          <w:rFonts w:hint="eastAsia" w:ascii="Times New Roman" w:hAnsi="Times New Roman" w:eastAsia="宋体" w:cs="Times New Roman"/>
        </w:rPr>
        <w:t>的原则执行，预警解除应当满足下列条件：</w:t>
      </w:r>
    </w:p>
    <w:p w14:paraId="74AEA5C0">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）隐患排除，无突发环境事件发生的可能；</w:t>
      </w:r>
    </w:p>
    <w:p w14:paraId="04D48AF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）发生的事故已得到解决，并已消除突发事故环境影响。</w:t>
      </w:r>
    </w:p>
    <w:p w14:paraId="5DD66EA8">
      <w:pPr>
        <w:pStyle w:val="7"/>
        <w:bidi w:val="0"/>
        <w:rPr>
          <w:rFonts w:hint="eastAsia"/>
          <w:lang w:val="en-US" w:eastAsia="zh-CN"/>
        </w:rPr>
      </w:pPr>
      <w:bookmarkStart w:id="264" w:name="_Toc10578"/>
      <w:bookmarkStart w:id="265" w:name="_Toc14603"/>
      <w:bookmarkStart w:id="266" w:name="_Toc739"/>
      <w:bookmarkStart w:id="267" w:name="_Toc27669"/>
      <w:bookmarkStart w:id="268" w:name="_Toc30041"/>
      <w:r>
        <w:rPr>
          <w:rFonts w:hint="eastAsia"/>
          <w:lang w:val="en-US" w:eastAsia="zh-CN"/>
        </w:rPr>
        <w:t>4.4.5 预警相应措施</w:t>
      </w:r>
      <w:bookmarkEnd w:id="264"/>
      <w:bookmarkEnd w:id="265"/>
      <w:bookmarkEnd w:id="266"/>
      <w:bookmarkEnd w:id="267"/>
      <w:bookmarkEnd w:id="268"/>
    </w:p>
    <w:p w14:paraId="633A9628">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针对不同预警级别，应采取以下预警措施，具体预警措施详见</w:t>
      </w:r>
      <w:r>
        <w:rPr>
          <w:rFonts w:hint="eastAsia" w:ascii="Times New Roman" w:hAnsi="Times New Roman" w:eastAsia="宋体" w:cs="Times New Roman"/>
          <w:lang w:eastAsia="zh-CN"/>
        </w:rPr>
        <w:t>下</w:t>
      </w:r>
      <w:r>
        <w:rPr>
          <w:rFonts w:hint="eastAsia" w:ascii="Times New Roman" w:hAnsi="Times New Roman" w:eastAsia="宋体" w:cs="Times New Roman"/>
        </w:rPr>
        <w:t>表</w:t>
      </w:r>
      <w:r>
        <w:rPr>
          <w:rFonts w:hint="eastAsia" w:ascii="Times New Roman" w:hAnsi="Times New Roman" w:eastAsia="宋体" w:cs="Times New Roman"/>
          <w:lang w:val="en-US" w:eastAsia="zh-CN"/>
        </w:rPr>
        <w:t>4</w:t>
      </w:r>
      <w:r>
        <w:rPr>
          <w:rFonts w:hint="default" w:ascii="Times New Roman" w:hAnsi="Times New Roman" w:eastAsia="宋体" w:cs="Times New Roman"/>
        </w:rPr>
        <w:t>-</w:t>
      </w:r>
      <w:r>
        <w:rPr>
          <w:rFonts w:hint="eastAsia" w:ascii="Times New Roman" w:hAnsi="Times New Roman" w:eastAsia="宋体" w:cs="Times New Roman"/>
          <w:lang w:val="en-US" w:eastAsia="zh-CN"/>
        </w:rPr>
        <w:t>3</w:t>
      </w:r>
      <w:r>
        <w:rPr>
          <w:rFonts w:hint="eastAsia" w:ascii="Times New Roman" w:hAnsi="Times New Roman" w:eastAsia="宋体" w:cs="Times New Roman"/>
        </w:rPr>
        <w:t>。</w:t>
      </w:r>
    </w:p>
    <w:p w14:paraId="32DF3CAB">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Times New Roman" w:hAnsi="Times New Roman" w:eastAsia="宋体" w:cs="Times New Roman"/>
          <w:b/>
          <w:bCs/>
          <w:sz w:val="24"/>
          <w:szCs w:val="24"/>
          <w:lang w:val="en-US" w:eastAsia="zh-CN"/>
        </w:rPr>
      </w:pPr>
      <w:bookmarkStart w:id="269" w:name="_Toc13423"/>
      <w:bookmarkStart w:id="270" w:name="_Toc9746"/>
      <w:bookmarkStart w:id="271" w:name="_Toc26781"/>
      <w:r>
        <w:rPr>
          <w:rFonts w:hint="eastAsia" w:ascii="Times New Roman" w:hAnsi="Times New Roman" w:eastAsia="宋体" w:cs="Times New Roman"/>
          <w:b/>
          <w:bCs/>
          <w:sz w:val="24"/>
          <w:szCs w:val="24"/>
          <w:lang w:val="en-US" w:eastAsia="zh-CN"/>
        </w:rPr>
        <w:t>表4-3  预警措施</w:t>
      </w:r>
      <w:bookmarkEnd w:id="269"/>
      <w:bookmarkEnd w:id="270"/>
      <w:bookmarkEnd w:id="271"/>
    </w:p>
    <w:tbl>
      <w:tblPr>
        <w:tblStyle w:val="20"/>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5"/>
        <w:gridCol w:w="6801"/>
      </w:tblGrid>
      <w:tr w14:paraId="27235A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5" w:type="dxa"/>
            <w:tcBorders>
              <w:tl2br w:val="nil"/>
              <w:tr2bl w:val="nil"/>
            </w:tcBorders>
            <w:noWrap w:val="0"/>
            <w:vAlign w:val="center"/>
          </w:tcPr>
          <w:p w14:paraId="6571AE67">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auto"/>
              <w:outlineLvl w:val="9"/>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预警级别</w:t>
            </w:r>
          </w:p>
        </w:tc>
        <w:tc>
          <w:tcPr>
            <w:tcW w:w="6801" w:type="dxa"/>
            <w:tcBorders>
              <w:tl2br w:val="nil"/>
              <w:tr2bl w:val="nil"/>
            </w:tcBorders>
            <w:noWrap w:val="0"/>
            <w:vAlign w:val="center"/>
          </w:tcPr>
          <w:p w14:paraId="087481D2">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auto"/>
              <w:outlineLvl w:val="9"/>
              <w:rPr>
                <w:rFonts w:hint="eastAsia" w:ascii="Times New Roman" w:hAnsi="Times New Roman" w:eastAsia="宋体" w:cs="Times New Roman"/>
                <w:caps w:val="0"/>
                <w:sz w:val="21"/>
                <w:szCs w:val="21"/>
                <w:lang w:eastAsia="zh-CN"/>
              </w:rPr>
            </w:pPr>
            <w:r>
              <w:rPr>
                <w:rFonts w:hint="eastAsia" w:ascii="Times New Roman" w:hAnsi="Times New Roman" w:eastAsia="宋体" w:cs="Times New Roman"/>
                <w:caps w:val="0"/>
                <w:sz w:val="21"/>
                <w:szCs w:val="21"/>
                <w:lang w:eastAsia="zh-CN"/>
              </w:rPr>
              <w:t>预警措施</w:t>
            </w:r>
          </w:p>
        </w:tc>
      </w:tr>
      <w:tr w14:paraId="11FBFC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5" w:type="dxa"/>
            <w:tcBorders>
              <w:tl2br w:val="nil"/>
              <w:tr2bl w:val="nil"/>
            </w:tcBorders>
            <w:noWrap w:val="0"/>
            <w:vAlign w:val="center"/>
          </w:tcPr>
          <w:p w14:paraId="4051EF6E">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auto"/>
              <w:outlineLvl w:val="9"/>
              <w:rPr>
                <w:rFonts w:hint="eastAsia"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Ⅲ级</w:t>
            </w:r>
            <w:r>
              <w:rPr>
                <w:rFonts w:hint="eastAsia" w:ascii="Times New Roman" w:hAnsi="Times New Roman" w:cs="Times New Roman"/>
                <w:caps w:val="0"/>
                <w:sz w:val="21"/>
                <w:szCs w:val="21"/>
                <w:lang w:eastAsia="zh-CN"/>
              </w:rPr>
              <w:t>预警</w:t>
            </w:r>
          </w:p>
        </w:tc>
        <w:tc>
          <w:tcPr>
            <w:tcW w:w="6801" w:type="dxa"/>
            <w:tcBorders>
              <w:tl2br w:val="nil"/>
              <w:tr2bl w:val="nil"/>
            </w:tcBorders>
            <w:noWrap w:val="0"/>
            <w:vAlign w:val="center"/>
          </w:tcPr>
          <w:p w14:paraId="1F803F10">
            <w:pPr>
              <w:keepNext w:val="0"/>
              <w:keepLines w:val="0"/>
              <w:pageBreakBefore w:val="0"/>
              <w:widowControl w:val="0"/>
              <w:kinsoku/>
              <w:wordWrap/>
              <w:overflowPunct/>
              <w:topLinePunct w:val="0"/>
              <w:bidi w:val="0"/>
              <w:spacing w:beforeLines="0" w:afterLines="0"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①物资保障组应准备相应物资；</w:t>
            </w:r>
          </w:p>
          <w:p w14:paraId="417D63AE">
            <w:pPr>
              <w:keepNext w:val="0"/>
              <w:keepLines w:val="0"/>
              <w:pageBreakBefore w:val="0"/>
              <w:widowControl w:val="0"/>
              <w:kinsoku/>
              <w:wordWrap/>
              <w:overflowPunct/>
              <w:topLinePunct w:val="0"/>
              <w:bidi w:val="0"/>
              <w:spacing w:beforeLines="0" w:afterLines="0"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②疏散预警工位及附近工作人员以免造成人员损伤；</w:t>
            </w:r>
          </w:p>
          <w:p w14:paraId="31D52747">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both"/>
              <w:textAlignment w:val="auto"/>
              <w:outlineLvl w:val="9"/>
              <w:rPr>
                <w:rFonts w:hint="eastAsia" w:ascii="Times New Roman" w:hAnsi="Times New Roman" w:eastAsia="宋体" w:cs="Times New Roman"/>
                <w:caps w:val="0"/>
                <w:sz w:val="21"/>
                <w:szCs w:val="21"/>
              </w:rPr>
            </w:pPr>
            <w:r>
              <w:rPr>
                <w:rFonts w:hint="eastAsia" w:ascii="Times New Roman" w:hAnsi="Times New Roman" w:eastAsia="宋体" w:cs="Times New Roman"/>
                <w:sz w:val="21"/>
                <w:szCs w:val="21"/>
              </w:rPr>
              <w:t>③对隐患位置进行观察巡视，采取有效的补救措施避免事故的发生。</w:t>
            </w:r>
          </w:p>
        </w:tc>
      </w:tr>
      <w:tr w14:paraId="695636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5" w:type="dxa"/>
            <w:tcBorders>
              <w:tl2br w:val="nil"/>
              <w:tr2bl w:val="nil"/>
            </w:tcBorders>
            <w:noWrap w:val="0"/>
            <w:vAlign w:val="center"/>
          </w:tcPr>
          <w:p w14:paraId="0D8508B1">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auto"/>
              <w:outlineLvl w:val="9"/>
              <w:rPr>
                <w:rFonts w:hint="eastAsia"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Ⅱ级</w:t>
            </w:r>
            <w:r>
              <w:rPr>
                <w:rFonts w:hint="eastAsia" w:ascii="Times New Roman" w:hAnsi="Times New Roman" w:cs="Times New Roman"/>
                <w:caps w:val="0"/>
                <w:sz w:val="21"/>
                <w:szCs w:val="21"/>
                <w:lang w:eastAsia="zh-CN"/>
              </w:rPr>
              <w:t>预警</w:t>
            </w:r>
          </w:p>
        </w:tc>
        <w:tc>
          <w:tcPr>
            <w:tcW w:w="6801" w:type="dxa"/>
            <w:tcBorders>
              <w:tl2br w:val="nil"/>
              <w:tr2bl w:val="nil"/>
            </w:tcBorders>
            <w:noWrap w:val="0"/>
            <w:vAlign w:val="center"/>
          </w:tcPr>
          <w:p w14:paraId="68652706">
            <w:pPr>
              <w:keepNext w:val="0"/>
              <w:keepLines w:val="0"/>
              <w:pageBreakBefore w:val="0"/>
              <w:widowControl w:val="0"/>
              <w:kinsoku/>
              <w:wordWrap/>
              <w:overflowPunct/>
              <w:topLinePunct w:val="0"/>
              <w:bidi w:val="0"/>
              <w:spacing w:beforeLines="0" w:afterLines="0"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①物资保障组应准备相应物资；</w:t>
            </w:r>
          </w:p>
          <w:p w14:paraId="697CDDA2">
            <w:pPr>
              <w:keepNext w:val="0"/>
              <w:keepLines w:val="0"/>
              <w:pageBreakBefore w:val="0"/>
              <w:widowControl w:val="0"/>
              <w:kinsoku/>
              <w:wordWrap/>
              <w:overflowPunct/>
              <w:topLinePunct w:val="0"/>
              <w:bidi w:val="0"/>
              <w:spacing w:beforeLines="0" w:afterLines="0"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②各环境应急小组按照职责分工，随时保持通信联络畅通；</w:t>
            </w:r>
          </w:p>
          <w:p w14:paraId="59D5A040">
            <w:pPr>
              <w:keepNext w:val="0"/>
              <w:keepLines w:val="0"/>
              <w:pageBreakBefore w:val="0"/>
              <w:widowControl w:val="0"/>
              <w:kinsoku/>
              <w:wordWrap/>
              <w:overflowPunct/>
              <w:topLinePunct w:val="0"/>
              <w:bidi w:val="0"/>
              <w:spacing w:beforeLines="0" w:afterLines="0"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③疏散预警部位附近的工作人员或周边可能受影响的公众，以免造成人员伤亡；</w:t>
            </w:r>
          </w:p>
          <w:p w14:paraId="174D0654">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both"/>
              <w:textAlignment w:val="auto"/>
              <w:outlineLvl w:val="9"/>
              <w:rPr>
                <w:rFonts w:hint="eastAsia" w:ascii="Times New Roman" w:hAnsi="Times New Roman" w:eastAsia="宋体" w:cs="Times New Roman"/>
                <w:caps w:val="0"/>
                <w:sz w:val="21"/>
                <w:szCs w:val="21"/>
              </w:rPr>
            </w:pPr>
            <w:r>
              <w:rPr>
                <w:rFonts w:hint="eastAsia" w:ascii="Times New Roman" w:hAnsi="Times New Roman" w:eastAsia="宋体" w:cs="Times New Roman"/>
                <w:sz w:val="21"/>
                <w:szCs w:val="21"/>
              </w:rPr>
              <w:t>④对隐患位置进行观察巡视，采取有效救措施以避免事故的发生。</w:t>
            </w:r>
          </w:p>
        </w:tc>
      </w:tr>
      <w:tr w14:paraId="5C1933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5" w:type="dxa"/>
            <w:tcBorders>
              <w:tl2br w:val="nil"/>
              <w:tr2bl w:val="nil"/>
            </w:tcBorders>
            <w:noWrap w:val="0"/>
            <w:vAlign w:val="center"/>
          </w:tcPr>
          <w:p w14:paraId="01C3D10E">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auto"/>
              <w:outlineLvl w:val="9"/>
              <w:rPr>
                <w:rFonts w:hint="eastAsia"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Ⅰ级</w:t>
            </w:r>
            <w:r>
              <w:rPr>
                <w:rFonts w:hint="eastAsia" w:ascii="Times New Roman" w:hAnsi="Times New Roman" w:cs="Times New Roman"/>
                <w:caps w:val="0"/>
                <w:sz w:val="21"/>
                <w:szCs w:val="21"/>
                <w:lang w:eastAsia="zh-CN"/>
              </w:rPr>
              <w:t>预警</w:t>
            </w:r>
          </w:p>
        </w:tc>
        <w:tc>
          <w:tcPr>
            <w:tcW w:w="6801" w:type="dxa"/>
            <w:tcBorders>
              <w:tl2br w:val="nil"/>
              <w:tr2bl w:val="nil"/>
            </w:tcBorders>
            <w:noWrap w:val="0"/>
            <w:vAlign w:val="center"/>
          </w:tcPr>
          <w:p w14:paraId="51511641">
            <w:pPr>
              <w:pStyle w:val="50"/>
              <w:keepNext w:val="0"/>
              <w:keepLines w:val="0"/>
              <w:pageBreakBefore w:val="0"/>
              <w:widowControl w:val="0"/>
              <w:kinsoku/>
              <w:wordWrap/>
              <w:overflowPunct/>
              <w:topLinePunct w:val="0"/>
              <w:bidi w:val="0"/>
              <w:spacing w:line="240" w:lineRule="auto"/>
              <w:ind w:left="0" w:leftChars="0" w:right="0" w:rightChars="0" w:firstLine="0" w:firstLineChars="0"/>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①物资保障组应准备相应物资；</w:t>
            </w:r>
          </w:p>
          <w:p w14:paraId="0ECCF353">
            <w:pPr>
              <w:pStyle w:val="50"/>
              <w:keepNext w:val="0"/>
              <w:keepLines w:val="0"/>
              <w:pageBreakBefore w:val="0"/>
              <w:widowControl w:val="0"/>
              <w:kinsoku/>
              <w:wordWrap/>
              <w:overflowPunct/>
              <w:topLinePunct w:val="0"/>
              <w:bidi w:val="0"/>
              <w:spacing w:line="240" w:lineRule="auto"/>
              <w:ind w:left="0" w:leftChars="0" w:right="0" w:rightChars="0" w:firstLine="0" w:firstLineChars="0"/>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②各环境应急小组按照职责分工，随时保持通信联络畅通；</w:t>
            </w:r>
          </w:p>
          <w:p w14:paraId="1C20830B">
            <w:pPr>
              <w:pStyle w:val="50"/>
              <w:keepNext w:val="0"/>
              <w:keepLines w:val="0"/>
              <w:pageBreakBefore w:val="0"/>
              <w:widowControl w:val="0"/>
              <w:kinsoku/>
              <w:wordWrap/>
              <w:overflowPunct/>
              <w:topLinePunct w:val="0"/>
              <w:bidi w:val="0"/>
              <w:spacing w:line="240" w:lineRule="auto"/>
              <w:ind w:left="0" w:leftChars="0" w:right="0" w:rightChars="0" w:firstLine="0" w:firstLineChars="0"/>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③及时疏散附近工作人员及污染源下游（或下风向）居民以免造成人员伤亡；</w:t>
            </w:r>
          </w:p>
          <w:p w14:paraId="67098B67">
            <w:pPr>
              <w:pStyle w:val="50"/>
              <w:keepNext w:val="0"/>
              <w:keepLines w:val="0"/>
              <w:pageBreakBefore w:val="0"/>
              <w:widowControl w:val="0"/>
              <w:kinsoku/>
              <w:wordWrap/>
              <w:overflowPunct/>
              <w:topLinePunct w:val="0"/>
              <w:bidi w:val="0"/>
              <w:spacing w:line="240" w:lineRule="auto"/>
              <w:ind w:left="0" w:leftChars="0" w:right="0" w:rightChars="0" w:firstLine="0" w:firstLineChars="0"/>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④对隐患位置进行观察巡视，采取有效补救措施以避免事故的发生；</w:t>
            </w:r>
          </w:p>
          <w:p w14:paraId="11C82140">
            <w:pPr>
              <w:pStyle w:val="50"/>
              <w:keepNext w:val="0"/>
              <w:keepLines w:val="0"/>
              <w:pageBreakBefore w:val="0"/>
              <w:widowControl w:val="0"/>
              <w:kinsoku/>
              <w:wordWrap/>
              <w:overflowPunct/>
              <w:topLinePunct w:val="0"/>
              <w:bidi w:val="0"/>
              <w:spacing w:line="240" w:lineRule="auto"/>
              <w:ind w:left="0" w:leftChars="0" w:right="0" w:rightChars="0" w:firstLine="0" w:firstLineChars="0"/>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⑤在1小时内上报环境应急机构。</w:t>
            </w:r>
          </w:p>
        </w:tc>
      </w:tr>
    </w:tbl>
    <w:p w14:paraId="58A217B0">
      <w:pPr>
        <w:pStyle w:val="5"/>
        <w:keepNext/>
        <w:keepLines/>
        <w:widowControl w:val="0"/>
        <w:kinsoku/>
        <w:wordWrap/>
        <w:overflowPunct/>
        <w:topLinePunct w:val="0"/>
        <w:autoSpaceDE/>
        <w:autoSpaceDN/>
        <w:bidi w:val="0"/>
        <w:adjustRightInd/>
        <w:snapToGrid/>
        <w:spacing w:before="100" w:after="100"/>
        <w:textAlignment w:val="auto"/>
        <w:rPr>
          <w:rFonts w:hint="eastAsia"/>
          <w:lang w:val="en-US" w:eastAsia="zh-CN"/>
        </w:rPr>
      </w:pPr>
      <w:bookmarkStart w:id="272" w:name="_Toc30887"/>
      <w:bookmarkStart w:id="273" w:name="_Toc10569"/>
      <w:bookmarkStart w:id="274" w:name="_Toc25511"/>
      <w:bookmarkStart w:id="275" w:name="_Toc27346"/>
      <w:bookmarkStart w:id="276" w:name="_Toc16135"/>
      <w:r>
        <w:rPr>
          <w:rFonts w:hint="eastAsia"/>
          <w:lang w:val="en-US" w:eastAsia="zh-CN"/>
        </w:rPr>
        <w:t>5 应急响应和措施</w:t>
      </w:r>
      <w:bookmarkEnd w:id="272"/>
      <w:bookmarkEnd w:id="273"/>
      <w:bookmarkEnd w:id="274"/>
      <w:bookmarkEnd w:id="275"/>
      <w:bookmarkEnd w:id="276"/>
    </w:p>
    <w:p w14:paraId="0FD2D15A">
      <w:pPr>
        <w:pStyle w:val="6"/>
        <w:keepNext/>
        <w:keepLines/>
        <w:widowControl w:val="0"/>
        <w:kinsoku/>
        <w:wordWrap/>
        <w:overflowPunct/>
        <w:topLinePunct w:val="0"/>
        <w:autoSpaceDE/>
        <w:autoSpaceDN/>
        <w:bidi w:val="0"/>
        <w:adjustRightInd/>
        <w:snapToGrid/>
        <w:spacing w:before="100" w:after="100"/>
        <w:textAlignment w:val="auto"/>
        <w:rPr>
          <w:rFonts w:hint="eastAsia"/>
          <w:lang w:val="en-US" w:eastAsia="zh-CN"/>
        </w:rPr>
      </w:pPr>
      <w:bookmarkStart w:id="277" w:name="_Toc30229"/>
      <w:bookmarkStart w:id="278" w:name="_Toc15006"/>
      <w:bookmarkStart w:id="279" w:name="_Toc19364"/>
      <w:bookmarkStart w:id="280" w:name="_Toc5042"/>
      <w:bookmarkStart w:id="281" w:name="_Toc6180"/>
      <w:r>
        <w:rPr>
          <w:rFonts w:hint="eastAsia"/>
          <w:lang w:val="en-US" w:eastAsia="zh-CN"/>
        </w:rPr>
        <w:t>5.1 应急预案启动条件</w:t>
      </w:r>
      <w:bookmarkEnd w:id="277"/>
      <w:bookmarkEnd w:id="278"/>
      <w:bookmarkEnd w:id="279"/>
      <w:bookmarkEnd w:id="280"/>
      <w:bookmarkEnd w:id="281"/>
    </w:p>
    <w:p w14:paraId="331948D7">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符合以下条件之一，启动本应急响应：</w:t>
      </w:r>
    </w:p>
    <w:p w14:paraId="13260A0B">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bookmarkStart w:id="282" w:name="_Toc20495"/>
      <w:bookmarkStart w:id="283" w:name="_Toc72"/>
      <w:bookmarkStart w:id="284" w:name="_Toc28320"/>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）国家、地方政府部门要求企业启动本应急响应时；</w:t>
      </w:r>
      <w:bookmarkEnd w:id="282"/>
      <w:bookmarkEnd w:id="283"/>
      <w:bookmarkEnd w:id="284"/>
    </w:p>
    <w:p w14:paraId="2912C787">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bookmarkStart w:id="285" w:name="_Toc27733"/>
      <w:bookmarkStart w:id="286" w:name="_Toc5056"/>
      <w:bookmarkStart w:id="287" w:name="_Toc30139"/>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w:t>
      </w:r>
      <w:r>
        <w:rPr>
          <w:rFonts w:hint="eastAsia" w:cs="Times New Roman"/>
          <w:lang w:eastAsia="zh-CN"/>
        </w:rPr>
        <w:t>赤壁市公共检验检测中心</w:t>
      </w:r>
      <w:r>
        <w:rPr>
          <w:rFonts w:hint="eastAsia" w:cs="Times New Roman"/>
          <w:lang w:val="en-US" w:eastAsia="zh-CN"/>
        </w:rPr>
        <w:t>内</w:t>
      </w:r>
      <w:r>
        <w:rPr>
          <w:rFonts w:hint="eastAsia" w:ascii="Times New Roman" w:hAnsi="Times New Roman" w:eastAsia="宋体" w:cs="Times New Roman"/>
        </w:rPr>
        <w:t>发生的突发环境事件。</w:t>
      </w:r>
      <w:bookmarkEnd w:id="285"/>
      <w:bookmarkEnd w:id="286"/>
      <w:bookmarkEnd w:id="287"/>
    </w:p>
    <w:p w14:paraId="1F8B58D7">
      <w:pPr>
        <w:pStyle w:val="6"/>
        <w:keepNext/>
        <w:keepLines/>
        <w:pageBreakBefore w:val="0"/>
        <w:widowControl w:val="0"/>
        <w:kinsoku/>
        <w:wordWrap/>
        <w:overflowPunct/>
        <w:topLinePunct w:val="0"/>
        <w:autoSpaceDE/>
        <w:autoSpaceDN/>
        <w:bidi w:val="0"/>
        <w:adjustRightInd/>
        <w:snapToGrid/>
        <w:spacing w:before="100" w:after="100" w:line="240" w:lineRule="auto"/>
        <w:textAlignment w:val="auto"/>
        <w:rPr>
          <w:rFonts w:hint="eastAsia"/>
          <w:lang w:val="en-US" w:eastAsia="zh-CN"/>
        </w:rPr>
      </w:pPr>
      <w:bookmarkStart w:id="288" w:name="_Toc5855"/>
      <w:bookmarkStart w:id="289" w:name="_Toc1163"/>
      <w:bookmarkStart w:id="290" w:name="_Toc24860"/>
      <w:bookmarkStart w:id="291" w:name="_Toc14053"/>
      <w:bookmarkStart w:id="292" w:name="_Toc6312"/>
      <w:r>
        <w:rPr>
          <w:rFonts w:hint="eastAsia"/>
          <w:lang w:val="en-US" w:eastAsia="zh-CN"/>
        </w:rPr>
        <w:t>5.2 信息报告</w:t>
      </w:r>
      <w:bookmarkEnd w:id="288"/>
      <w:bookmarkEnd w:id="289"/>
      <w:bookmarkEnd w:id="290"/>
      <w:bookmarkEnd w:id="291"/>
      <w:bookmarkEnd w:id="292"/>
    </w:p>
    <w:p w14:paraId="575C4ACE">
      <w:pPr>
        <w:pStyle w:val="7"/>
        <w:keepNext/>
        <w:keepLines/>
        <w:pageBreakBefore w:val="0"/>
        <w:widowControl w:val="0"/>
        <w:kinsoku/>
        <w:wordWrap/>
        <w:overflowPunct/>
        <w:topLinePunct w:val="0"/>
        <w:autoSpaceDE/>
        <w:autoSpaceDN/>
        <w:bidi w:val="0"/>
        <w:adjustRightInd/>
        <w:snapToGrid/>
        <w:spacing w:before="100" w:after="100" w:line="240" w:lineRule="auto"/>
        <w:textAlignment w:val="auto"/>
        <w:rPr>
          <w:rFonts w:hint="eastAsia"/>
          <w:lang w:val="en-US" w:eastAsia="zh-CN"/>
        </w:rPr>
      </w:pPr>
      <w:bookmarkStart w:id="293" w:name="_Toc11908"/>
      <w:bookmarkStart w:id="294" w:name="_Toc24429"/>
      <w:bookmarkStart w:id="295" w:name="_Toc20480"/>
      <w:bookmarkStart w:id="296" w:name="_Toc15408"/>
      <w:bookmarkStart w:id="297" w:name="_Toc28809"/>
      <w:r>
        <w:rPr>
          <w:rFonts w:hint="eastAsia"/>
          <w:lang w:val="en-US" w:eastAsia="zh-CN"/>
        </w:rPr>
        <w:t>5.2.1 信息报告的时限和程序</w:t>
      </w:r>
      <w:bookmarkEnd w:id="293"/>
      <w:bookmarkEnd w:id="294"/>
      <w:bookmarkEnd w:id="295"/>
      <w:bookmarkEnd w:id="296"/>
      <w:bookmarkEnd w:id="297"/>
    </w:p>
    <w:p w14:paraId="44CFEC60">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rPr>
        <w:t>突发环境事件发生后，最早发现者及时向值班室或本单位负责人报告，值班人员或单位负责人立即向</w:t>
      </w:r>
      <w:r>
        <w:rPr>
          <w:rFonts w:hint="eastAsia" w:ascii="Times New Roman" w:hAnsi="Times New Roman" w:cs="Times New Roman"/>
          <w:lang w:val="en-US" w:eastAsia="zh-CN"/>
        </w:rPr>
        <w:t>应急办公室报告，</w:t>
      </w:r>
      <w:r>
        <w:rPr>
          <w:rFonts w:ascii="Times New Roman" w:hAnsi="Times New Roman" w:eastAsia="宋体" w:cs="Times New Roman"/>
          <w:kern w:val="2"/>
          <w:szCs w:val="24"/>
        </w:rPr>
        <w:t>由其负责通知应急</w:t>
      </w:r>
      <w:r>
        <w:rPr>
          <w:rFonts w:hint="eastAsia" w:ascii="Times New Roman" w:hAnsi="Times New Roman" w:cs="Times New Roman"/>
          <w:kern w:val="2"/>
          <w:szCs w:val="24"/>
          <w:lang w:val="en-US" w:eastAsia="zh-CN"/>
        </w:rPr>
        <w:t>领导小组组长</w:t>
      </w:r>
      <w:r>
        <w:rPr>
          <w:rFonts w:hint="eastAsia" w:cs="Times New Roman"/>
          <w:kern w:val="2"/>
          <w:szCs w:val="24"/>
          <w:lang w:val="en-US" w:eastAsia="zh-CN"/>
        </w:rPr>
        <w:t>龙晓达</w:t>
      </w:r>
      <w:r>
        <w:rPr>
          <w:rFonts w:hint="eastAsia" w:ascii="Times New Roman" w:hAnsi="Times New Roman" w:cs="Times New Roman"/>
          <w:lang w:val="en-US" w:eastAsia="zh-CN"/>
        </w:rPr>
        <w:t>，组长启动应急预案后，现场</w:t>
      </w:r>
      <w:r>
        <w:rPr>
          <w:rFonts w:hint="eastAsia" w:ascii="Times New Roman" w:hAnsi="Times New Roman" w:eastAsia="宋体" w:cs="Times New Roman"/>
        </w:rPr>
        <w:t>应急指挥部</w:t>
      </w:r>
      <w:r>
        <w:rPr>
          <w:rFonts w:hint="eastAsia" w:ascii="Times New Roman" w:hAnsi="Times New Roman" w:cs="Times New Roman"/>
          <w:lang w:val="en-US" w:eastAsia="zh-CN"/>
        </w:rPr>
        <w:t>负责对事故级别进行初判并启动应急处置措施，组织各应急小组进行现场救援，</w:t>
      </w:r>
      <w:r>
        <w:rPr>
          <w:rFonts w:hint="eastAsia" w:ascii="Times New Roman" w:hAnsi="Times New Roman" w:eastAsia="宋体" w:cs="Times New Roman"/>
        </w:rPr>
        <w:t>由</w:t>
      </w:r>
      <w:r>
        <w:rPr>
          <w:rFonts w:hint="eastAsia" w:ascii="Times New Roman" w:hAnsi="Times New Roman" w:cs="Times New Roman"/>
          <w:lang w:val="en-US" w:eastAsia="zh-CN"/>
        </w:rPr>
        <w:t>现场</w:t>
      </w:r>
      <w:r>
        <w:rPr>
          <w:rFonts w:hint="eastAsia" w:ascii="Times New Roman" w:hAnsi="Times New Roman" w:eastAsia="宋体" w:cs="Times New Roman"/>
        </w:rPr>
        <w:t>应急指挥部向</w:t>
      </w:r>
      <w:r>
        <w:rPr>
          <w:rFonts w:hint="eastAsia" w:cs="Times New Roman"/>
          <w:lang w:eastAsia="zh-CN"/>
        </w:rPr>
        <w:t>赤壁市公共检验检测中心</w:t>
      </w:r>
      <w:r>
        <w:rPr>
          <w:rFonts w:hint="eastAsia" w:ascii="Times New Roman" w:hAnsi="Times New Roman" w:eastAsia="宋体" w:cs="Times New Roman"/>
        </w:rPr>
        <w:t>及上级部门报告。</w:t>
      </w:r>
      <w:r>
        <w:rPr>
          <w:rFonts w:hint="eastAsia" w:cs="Times New Roman"/>
          <w:lang w:eastAsia="zh-CN"/>
        </w:rPr>
        <w:t>赤壁市公共检验检测中心</w:t>
      </w:r>
      <w:r>
        <w:rPr>
          <w:rFonts w:hint="eastAsia" w:ascii="Times New Roman" w:hAnsi="Times New Roman" w:cs="Times New Roman"/>
          <w:lang w:val="en-US" w:eastAsia="zh-CN"/>
        </w:rPr>
        <w:t>应急办公室联系方</w:t>
      </w:r>
      <w:r>
        <w:rPr>
          <w:rFonts w:hint="eastAsia" w:ascii="Times New Roman" w:hAnsi="Times New Roman" w:cs="Times New Roman"/>
          <w:color w:val="auto"/>
          <w:lang w:val="en-US" w:eastAsia="zh-CN"/>
        </w:rPr>
        <w:t>式</w:t>
      </w:r>
      <w:r>
        <w:rPr>
          <w:rFonts w:hint="eastAsia" w:ascii="Times New Roman" w:hAnsi="Times New Roman" w:cs="Times New Roman"/>
          <w:color w:val="auto"/>
          <w:lang w:eastAsia="zh-CN"/>
        </w:rPr>
        <w:t>详见</w:t>
      </w:r>
      <w:r>
        <w:rPr>
          <w:rFonts w:hint="eastAsia" w:ascii="Times New Roman" w:hAnsi="Times New Roman" w:cs="Times New Roman"/>
          <w:color w:val="auto"/>
          <w:lang w:val="en-US" w:eastAsia="zh-CN"/>
        </w:rPr>
        <w:t>表3-2，</w:t>
      </w:r>
      <w:r>
        <w:rPr>
          <w:rFonts w:hint="eastAsia" w:ascii="Times New Roman" w:hAnsi="Times New Roman" w:cs="Times New Roman"/>
          <w:color w:val="auto"/>
          <w:lang w:eastAsia="zh-CN"/>
        </w:rPr>
        <w:t>应急领导小组联系方式详见</w:t>
      </w:r>
      <w:r>
        <w:rPr>
          <w:rFonts w:hint="eastAsia" w:ascii="Times New Roman" w:hAnsi="Times New Roman" w:cs="Times New Roman"/>
          <w:color w:val="auto"/>
          <w:lang w:val="en-US" w:eastAsia="zh-CN"/>
        </w:rPr>
        <w:t>表3-1，现</w:t>
      </w:r>
      <w:r>
        <w:rPr>
          <w:rFonts w:hint="eastAsia" w:ascii="Times New Roman" w:hAnsi="Times New Roman" w:cs="Times New Roman"/>
          <w:lang w:val="en-US" w:eastAsia="zh-CN"/>
        </w:rPr>
        <w:t>场</w:t>
      </w:r>
      <w:r>
        <w:rPr>
          <w:rFonts w:hint="eastAsia" w:ascii="Times New Roman" w:hAnsi="Times New Roman" w:eastAsia="宋体" w:cs="Times New Roman"/>
        </w:rPr>
        <w:t>应急指挥部</w:t>
      </w:r>
      <w:r>
        <w:rPr>
          <w:rFonts w:hint="eastAsia" w:ascii="Times New Roman" w:hAnsi="Times New Roman" w:cs="Times New Roman"/>
          <w:lang w:val="en-US" w:eastAsia="zh-CN"/>
        </w:rPr>
        <w:t>及各应急小组</w:t>
      </w:r>
      <w:r>
        <w:rPr>
          <w:rFonts w:hint="eastAsia" w:ascii="Times New Roman" w:hAnsi="Times New Roman" w:cs="Times New Roman"/>
          <w:color w:val="auto"/>
          <w:lang w:val="en-US" w:eastAsia="zh-CN"/>
        </w:rPr>
        <w:t>成员</w:t>
      </w:r>
      <w:r>
        <w:rPr>
          <w:rFonts w:hint="eastAsia" w:ascii="Times New Roman" w:hAnsi="Times New Roman" w:eastAsia="宋体" w:cs="Times New Roman"/>
          <w:color w:val="auto"/>
          <w:lang w:eastAsia="zh-CN"/>
        </w:rPr>
        <w:t>联系方式详见附件</w:t>
      </w: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rPr>
        <w:t>应急人员</w:t>
      </w:r>
      <w:r>
        <w:rPr>
          <w:rFonts w:hint="eastAsia" w:ascii="Times New Roman" w:hAnsi="Times New Roman" w:eastAsia="宋体" w:cs="Times New Roman"/>
        </w:rPr>
        <w:t>填写应急预案</w:t>
      </w:r>
      <w:r>
        <w:rPr>
          <w:rFonts w:hint="eastAsia" w:ascii="Times New Roman" w:hAnsi="Times New Roman" w:eastAsia="宋体" w:cs="Times New Roman"/>
          <w:color w:val="auto"/>
        </w:rPr>
        <w:t>启动令，应急预案启动令详见附件</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w:t>
      </w:r>
    </w:p>
    <w:p w14:paraId="2F3B8DE1">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突发环境事件信息报告流程图详见</w:t>
      </w:r>
      <w:r>
        <w:rPr>
          <w:rFonts w:hint="eastAsia" w:ascii="Times New Roman" w:hAnsi="Times New Roman" w:eastAsia="宋体" w:cs="Times New Roman"/>
          <w:color w:val="auto"/>
          <w:lang w:eastAsia="zh-CN"/>
        </w:rPr>
        <w:t>下</w:t>
      </w:r>
      <w:r>
        <w:rPr>
          <w:rFonts w:hint="eastAsia" w:ascii="Times New Roman" w:hAnsi="Times New Roman" w:eastAsia="宋体" w:cs="Times New Roman"/>
          <w:color w:val="auto"/>
        </w:rPr>
        <w:t>图</w:t>
      </w:r>
      <w:r>
        <w:rPr>
          <w:rFonts w:hint="eastAsia" w:ascii="Times New Roman" w:hAnsi="Times New Roman" w:eastAsia="宋体" w:cs="Times New Roman"/>
          <w:color w:val="auto"/>
          <w:lang w:val="en-US" w:eastAsia="zh-CN"/>
        </w:rPr>
        <w:t>5-1</w:t>
      </w:r>
      <w:r>
        <w:rPr>
          <w:rFonts w:hint="eastAsia" w:ascii="Times New Roman" w:hAnsi="Times New Roman" w:eastAsia="宋体" w:cs="Times New Roman"/>
          <w:color w:val="auto"/>
          <w:lang w:eastAsia="zh-CN"/>
        </w:rPr>
        <w:t>。</w:t>
      </w:r>
    </w:p>
    <w:p w14:paraId="12AA20B4">
      <w:pPr>
        <w:pStyle w:val="54"/>
        <w:rPr>
          <w:rFonts w:hint="default" w:ascii="Times New Roman" w:hAnsi="Times New Roman" w:eastAsia="宋体" w:cs="Times New Roman"/>
          <w:sz w:val="24"/>
          <w:szCs w:val="24"/>
        </w:rPr>
      </w:pPr>
      <w:bookmarkStart w:id="298" w:name="_Toc10948"/>
      <w:bookmarkStart w:id="299" w:name="_Toc30779"/>
      <w:bookmarkStart w:id="300" w:name="_Toc13425"/>
      <w:r>
        <w:rPr>
          <w:rFonts w:hint="default" w:ascii="Times New Roman" w:hAnsi="Times New Roman" w:eastAsia="宋体" w:cs="Times New Roman"/>
          <w:sz w:val="24"/>
          <w:szCs w:val="24"/>
        </w:rPr>
        <w:object>
          <v:shape id="_x0000_i1026" o:spt="75" type="#_x0000_t75" style="height:262.45pt;width:238.55pt;" o:ole="t" filled="f" o:preferrelative="t" stroked="f" coordsize="21600,21600">
            <v:path/>
            <v:fill on="f" focussize="0,0"/>
            <v:stroke on="f"/>
            <v:imagedata r:id="rId16" o:title=""/>
            <o:lock v:ext="edit" aspectratio="f"/>
            <w10:wrap type="none"/>
            <w10:anchorlock/>
          </v:shape>
          <o:OLEObject Type="Embed" ProgID="Visio.Drawing.11" ShapeID="_x0000_i1026" DrawAspect="Content" ObjectID="_1468075726" r:id="rId15">
            <o:LockedField>false</o:LockedField>
          </o:OLEObject>
        </w:object>
      </w:r>
    </w:p>
    <w:p w14:paraId="4C0D5A40">
      <w:pPr>
        <w:pStyle w:val="54"/>
        <w:rPr>
          <w:rFonts w:hint="default" w:ascii="Times New Roman" w:hAnsi="Times New Roman" w:eastAsia="宋体" w:cs="Times New Roman"/>
          <w:color w:val="auto"/>
          <w:sz w:val="24"/>
          <w:szCs w:val="24"/>
        </w:rPr>
      </w:pPr>
      <w:r>
        <w:rPr>
          <w:rFonts w:hint="default" w:ascii="Times New Roman" w:hAnsi="Times New Roman" w:eastAsia="宋体" w:cs="Times New Roman"/>
          <w:sz w:val="24"/>
          <w:szCs w:val="24"/>
        </w:rPr>
        <w:t>图</w:t>
      </w:r>
      <w:r>
        <w:rPr>
          <w:rFonts w:hint="default"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 </w:t>
      </w:r>
      <w:r>
        <w:rPr>
          <w:rFonts w:hint="default" w:ascii="Times New Roman" w:hAnsi="Times New Roman" w:eastAsia="宋体" w:cs="Times New Roman"/>
          <w:color w:val="auto"/>
          <w:sz w:val="24"/>
          <w:szCs w:val="24"/>
        </w:rPr>
        <w:t>突发环境事件信息报告流程图</w:t>
      </w:r>
      <w:bookmarkEnd w:id="298"/>
      <w:bookmarkEnd w:id="299"/>
      <w:bookmarkEnd w:id="300"/>
    </w:p>
    <w:p w14:paraId="50A0E740">
      <w:pPr>
        <w:pStyle w:val="7"/>
        <w:bidi w:val="0"/>
        <w:rPr>
          <w:rFonts w:hint="eastAsia"/>
          <w:lang w:val="en-US" w:eastAsia="zh-CN"/>
        </w:rPr>
      </w:pPr>
      <w:bookmarkStart w:id="301" w:name="_Toc23998"/>
      <w:bookmarkStart w:id="302" w:name="_Toc19388"/>
      <w:bookmarkStart w:id="303" w:name="_Toc21688"/>
      <w:bookmarkStart w:id="304" w:name="_Toc7562"/>
      <w:bookmarkStart w:id="305" w:name="_Toc27947"/>
      <w:r>
        <w:rPr>
          <w:rFonts w:hint="eastAsia"/>
          <w:lang w:val="en-US" w:eastAsia="zh-CN"/>
        </w:rPr>
        <w:t>5.2.2 信息报告的方式和内容</w:t>
      </w:r>
      <w:bookmarkEnd w:id="301"/>
      <w:bookmarkEnd w:id="302"/>
      <w:bookmarkEnd w:id="303"/>
      <w:bookmarkEnd w:id="304"/>
      <w:bookmarkEnd w:id="305"/>
    </w:p>
    <w:p w14:paraId="34015048">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cs="Times New Roman"/>
          <w:lang w:val="en-US" w:eastAsia="zh-CN"/>
        </w:rPr>
        <w:t>本检测中心</w:t>
      </w:r>
      <w:r>
        <w:rPr>
          <w:rFonts w:hint="eastAsia" w:ascii="Times New Roman" w:hAnsi="Times New Roman" w:eastAsia="宋体" w:cs="Times New Roman"/>
        </w:rPr>
        <w:t>突发环境事件的报告分为初报、续报和处理结果报告。</w:t>
      </w:r>
    </w:p>
    <w:p w14:paraId="2448F69B">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cs="Times New Roman"/>
          <w:lang w:eastAsia="zh-CN"/>
        </w:rPr>
        <w:t>（</w:t>
      </w:r>
      <w:r>
        <w:rPr>
          <w:rFonts w:hint="eastAsia" w:ascii="Times New Roman" w:hAnsi="Times New Roman" w:cs="Times New Roman"/>
          <w:lang w:val="en-US" w:eastAsia="zh-CN"/>
        </w:rPr>
        <w:t>1</w:t>
      </w:r>
      <w:r>
        <w:rPr>
          <w:rFonts w:hint="eastAsia" w:ascii="Times New Roman" w:hAnsi="Times New Roman" w:cs="Times New Roman"/>
          <w:lang w:eastAsia="zh-CN"/>
        </w:rPr>
        <w:t>）</w:t>
      </w:r>
      <w:r>
        <w:rPr>
          <w:rFonts w:hint="eastAsia" w:ascii="Times New Roman" w:hAnsi="Times New Roman" w:eastAsia="宋体" w:cs="Times New Roman"/>
        </w:rPr>
        <w:t>初报</w:t>
      </w:r>
      <w:r>
        <w:rPr>
          <w:rFonts w:hint="eastAsia" w:ascii="Times New Roman" w:hAnsi="Times New Roman" w:cs="Times New Roman"/>
          <w:lang w:eastAsia="zh-CN"/>
        </w:rPr>
        <w:t>：</w:t>
      </w:r>
      <w:r>
        <w:rPr>
          <w:rFonts w:hint="eastAsia" w:ascii="Times New Roman" w:hAnsi="Times New Roman" w:eastAsia="宋体" w:cs="Times New Roman"/>
        </w:rPr>
        <w:t>在发现或者得知突发环境事件后首次上报；续报在查清有关基本情况、事件发展情况后随时上报；处理结果报告在突发环境事件处理完毕后上报。初报应当报告突发环境事件的发生时间、地点、信息来源、事件起因和性质、基本过程、主要污染物和数量、监测数据、人员受害情况、饮用水水源地等环境敏感点受影响情况、事件发展趋势、处置情况、拟采取的措施以及下一步工作建议等初步情况，并提供可能受到突发环境事件影响的环境敏感点的分布示意图。</w:t>
      </w:r>
    </w:p>
    <w:p w14:paraId="4E75877E">
      <w:pPr>
        <w:pStyle w:val="50"/>
        <w:keepNext w:val="0"/>
        <w:keepLines w:val="0"/>
        <w:pageBreakBefore w:val="0"/>
        <w:widowControl w:val="0"/>
        <w:kinsoku/>
        <w:wordWrap/>
        <w:overflowPunct/>
        <w:topLinePunct w:val="0"/>
        <w:autoSpaceDE/>
        <w:autoSpaceDN/>
        <w:bidi w:val="0"/>
        <w:adjustRightInd/>
        <w:snapToGrid/>
        <w:spacing w:before="0"/>
        <w:textAlignment w:val="auto"/>
        <w:rPr>
          <w:rFonts w:hint="eastAsia" w:ascii="Times New Roman" w:hAnsi="Times New Roman" w:eastAsia="宋体" w:cs="Times New Roman"/>
        </w:rPr>
      </w:pPr>
      <w:r>
        <w:rPr>
          <w:rFonts w:hint="eastAsia" w:ascii="Times New Roman" w:hAnsi="Times New Roman" w:cs="Times New Roman"/>
          <w:lang w:eastAsia="zh-CN"/>
        </w:rPr>
        <w:t>（</w:t>
      </w:r>
      <w:r>
        <w:rPr>
          <w:rFonts w:hint="eastAsia" w:ascii="Times New Roman" w:hAnsi="Times New Roman" w:cs="Times New Roman"/>
          <w:lang w:val="en-US" w:eastAsia="zh-CN"/>
        </w:rPr>
        <w:t>2</w:t>
      </w:r>
      <w:r>
        <w:rPr>
          <w:rFonts w:hint="eastAsia" w:ascii="Times New Roman" w:hAnsi="Times New Roman" w:cs="Times New Roman"/>
          <w:lang w:eastAsia="zh-CN"/>
        </w:rPr>
        <w:t>）</w:t>
      </w:r>
      <w:r>
        <w:rPr>
          <w:rFonts w:hint="eastAsia" w:ascii="Times New Roman" w:hAnsi="Times New Roman" w:eastAsia="宋体" w:cs="Times New Roman"/>
        </w:rPr>
        <w:t>续报</w:t>
      </w:r>
      <w:r>
        <w:rPr>
          <w:rFonts w:hint="eastAsia" w:ascii="Times New Roman" w:hAnsi="Times New Roman" w:cs="Times New Roman"/>
          <w:lang w:eastAsia="zh-CN"/>
        </w:rPr>
        <w:t>：</w:t>
      </w:r>
      <w:r>
        <w:rPr>
          <w:rFonts w:hint="eastAsia" w:ascii="Times New Roman" w:hAnsi="Times New Roman" w:eastAsia="宋体" w:cs="Times New Roman"/>
        </w:rPr>
        <w:t>在初报的基础上，报告进一步查清核实的情况和事故处置情况。续报视进展情况可以一次或多次报告。</w:t>
      </w:r>
    </w:p>
    <w:p w14:paraId="724F87D1">
      <w:pPr>
        <w:pStyle w:val="50"/>
        <w:keepNext w:val="0"/>
        <w:keepLines w:val="0"/>
        <w:pageBreakBefore w:val="0"/>
        <w:widowControl w:val="0"/>
        <w:kinsoku/>
        <w:wordWrap/>
        <w:overflowPunct/>
        <w:topLinePunct w:val="0"/>
        <w:autoSpaceDE/>
        <w:autoSpaceDN/>
        <w:bidi w:val="0"/>
        <w:adjustRightInd/>
        <w:snapToGrid/>
        <w:spacing w:before="0"/>
        <w:textAlignment w:val="auto"/>
        <w:rPr>
          <w:rFonts w:hint="eastAsia" w:ascii="Times New Roman" w:hAnsi="Times New Roman" w:eastAsia="宋体" w:cs="Times New Roman"/>
        </w:rPr>
      </w:pPr>
      <w:r>
        <w:rPr>
          <w:rFonts w:hint="eastAsia" w:ascii="Times New Roman" w:hAnsi="Times New Roman" w:cs="Times New Roman"/>
          <w:lang w:eastAsia="zh-CN"/>
        </w:rPr>
        <w:t>（</w:t>
      </w:r>
      <w:r>
        <w:rPr>
          <w:rFonts w:hint="eastAsia" w:ascii="Times New Roman" w:hAnsi="Times New Roman" w:cs="Times New Roman"/>
          <w:lang w:val="en-US" w:eastAsia="zh-CN"/>
        </w:rPr>
        <w:t>3</w:t>
      </w:r>
      <w:r>
        <w:rPr>
          <w:rFonts w:hint="eastAsia" w:ascii="Times New Roman" w:hAnsi="Times New Roman" w:cs="Times New Roman"/>
          <w:lang w:eastAsia="zh-CN"/>
        </w:rPr>
        <w:t>）</w:t>
      </w:r>
      <w:r>
        <w:rPr>
          <w:rFonts w:hint="eastAsia" w:ascii="Times New Roman" w:hAnsi="Times New Roman" w:eastAsia="宋体" w:cs="Times New Roman"/>
        </w:rPr>
        <w:t>处理结果报告</w:t>
      </w:r>
      <w:r>
        <w:rPr>
          <w:rFonts w:hint="eastAsia" w:ascii="Times New Roman" w:hAnsi="Times New Roman" w:cs="Times New Roman"/>
          <w:lang w:eastAsia="zh-CN"/>
        </w:rPr>
        <w:t>：</w:t>
      </w:r>
      <w:r>
        <w:rPr>
          <w:rFonts w:hint="eastAsia" w:ascii="Times New Roman" w:hAnsi="Times New Roman" w:eastAsia="宋体" w:cs="Times New Roman"/>
        </w:rPr>
        <w:t>在初报和续报的基础上，报告处理突发环境事件的措施、过程和结果，突发环境事件潜在或者间接危害以及损失、社会影响、处理后的遗留问题、责任追究等详细情况。</w:t>
      </w:r>
    </w:p>
    <w:p w14:paraId="02192467">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cs="Times New Roman"/>
          <w:lang w:val="en-US" w:eastAsia="zh-CN"/>
        </w:rPr>
        <w:t>突发环境事件发生后，需1h内向生态环境部门报告，</w:t>
      </w:r>
      <w:r>
        <w:rPr>
          <w:rFonts w:hint="eastAsia" w:ascii="Times New Roman" w:hAnsi="Times New Roman" w:eastAsia="宋体" w:cs="Times New Roman"/>
        </w:rPr>
        <w:t>突发环境事件信息应当采用传真、网络、邮寄和面呈等方式书面报告；情况紧急时，初报可通过电话报告，但应当及时补充书面报告。书面报告载明报告单位、报告签发人、联系人及联系方式等内容，并尽可能提供地图、图片、视频以及其他多媒体资料。</w:t>
      </w:r>
    </w:p>
    <w:p w14:paraId="62D46180">
      <w:pPr>
        <w:pStyle w:val="7"/>
        <w:bidi w:val="0"/>
        <w:rPr>
          <w:rFonts w:hint="eastAsia" w:ascii="Times New Roman" w:hAnsi="Times New Roman" w:cs="Times New Roman"/>
          <w:b/>
          <w:color w:val="auto"/>
          <w:sz w:val="28"/>
          <w:szCs w:val="28"/>
          <w:lang w:val="en-US" w:eastAsia="zh-CN"/>
        </w:rPr>
      </w:pPr>
      <w:bookmarkStart w:id="306" w:name="_Toc25157"/>
      <w:r>
        <w:rPr>
          <w:rFonts w:hint="eastAsia" w:ascii="Times New Roman" w:hAnsi="Times New Roman" w:eastAsia="宋体" w:cs="Times New Roman"/>
          <w:b/>
          <w:color w:val="auto"/>
          <w:sz w:val="28"/>
          <w:szCs w:val="28"/>
          <w:lang w:val="en-US" w:eastAsia="zh-CN"/>
        </w:rPr>
        <w:t>5.2.</w:t>
      </w:r>
      <w:r>
        <w:rPr>
          <w:rFonts w:hint="eastAsia" w:ascii="Times New Roman" w:hAnsi="Times New Roman" w:cs="Times New Roman"/>
          <w:b/>
          <w:color w:val="auto"/>
          <w:sz w:val="28"/>
          <w:szCs w:val="28"/>
          <w:lang w:val="en-US" w:eastAsia="zh-CN"/>
        </w:rPr>
        <w:t>3</w:t>
      </w:r>
      <w:r>
        <w:rPr>
          <w:rFonts w:hint="eastAsia" w:ascii="Times New Roman" w:hAnsi="Times New Roman" w:eastAsia="宋体" w:cs="Times New Roman"/>
          <w:b/>
          <w:color w:val="auto"/>
          <w:sz w:val="28"/>
          <w:szCs w:val="28"/>
          <w:lang w:val="en-US" w:eastAsia="zh-CN"/>
        </w:rPr>
        <w:t xml:space="preserve"> </w:t>
      </w:r>
      <w:r>
        <w:rPr>
          <w:rFonts w:hint="eastAsia" w:ascii="Times New Roman" w:hAnsi="Times New Roman" w:cs="Times New Roman"/>
          <w:b/>
          <w:color w:val="auto"/>
          <w:sz w:val="28"/>
          <w:szCs w:val="28"/>
          <w:lang w:val="en-US" w:eastAsia="zh-CN"/>
        </w:rPr>
        <w:t>事件通报</w:t>
      </w:r>
      <w:bookmarkEnd w:id="306"/>
    </w:p>
    <w:p w14:paraId="04F991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szCs w:val="22"/>
          <w:lang w:val="en-US" w:eastAsia="zh-CN" w:bidi="ar-SA"/>
        </w:rPr>
      </w:pPr>
      <w:r>
        <w:rPr>
          <w:rFonts w:hint="eastAsia" w:ascii="Times New Roman" w:hAnsi="Times New Roman" w:eastAsia="宋体" w:cs="Times New Roman"/>
          <w:sz w:val="24"/>
          <w:szCs w:val="22"/>
          <w:lang w:val="en-US" w:eastAsia="zh-CN" w:bidi="ar-SA"/>
        </w:rPr>
        <w:t>应急指挥部请赤壁市人民政府或咸宁市生态环境局赤壁市分局负责对外发布事件通告，并同时通报通告。</w:t>
      </w:r>
    </w:p>
    <w:p w14:paraId="74036C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sz w:val="24"/>
          <w:szCs w:val="22"/>
          <w:lang w:val="en-US" w:eastAsia="zh-CN" w:bidi="ar-SA"/>
        </w:rPr>
      </w:pPr>
      <w:r>
        <w:rPr>
          <w:rFonts w:hint="eastAsia" w:ascii="Times New Roman" w:hAnsi="Times New Roman" w:eastAsia="宋体" w:cs="Times New Roman"/>
          <w:sz w:val="24"/>
          <w:szCs w:val="22"/>
          <w:lang w:val="en-US" w:eastAsia="zh-CN" w:bidi="ar-SA"/>
        </w:rPr>
        <w:t xml:space="preserve"> </w:t>
      </w:r>
      <w:r>
        <w:rPr>
          <w:rFonts w:hint="eastAsia" w:ascii="Times New Roman" w:hAnsi="Times New Roman" w:cs="Times New Roman"/>
          <w:sz w:val="24"/>
          <w:szCs w:val="22"/>
          <w:lang w:val="en-US" w:eastAsia="zh-CN" w:bidi="ar-SA"/>
        </w:rPr>
        <w:t>（1）</w:t>
      </w:r>
      <w:r>
        <w:rPr>
          <w:rFonts w:hint="eastAsia" w:ascii="Times New Roman" w:hAnsi="Times New Roman" w:eastAsia="宋体" w:cs="Times New Roman"/>
          <w:sz w:val="24"/>
          <w:szCs w:val="22"/>
          <w:lang w:val="en-US" w:eastAsia="zh-CN" w:bidi="ar-SA"/>
        </w:rPr>
        <w:t>条件：当突发环境事件已经或者可能威胁</w:t>
      </w:r>
      <w:r>
        <w:rPr>
          <w:rFonts w:hint="eastAsia" w:ascii="Times New Roman" w:hAnsi="Times New Roman" w:cs="Times New Roman"/>
          <w:sz w:val="24"/>
          <w:szCs w:val="22"/>
          <w:lang w:val="en-US" w:eastAsia="zh-CN" w:bidi="ar-SA"/>
        </w:rPr>
        <w:t>周边公众</w:t>
      </w:r>
      <w:r>
        <w:rPr>
          <w:rFonts w:hint="eastAsia" w:ascii="Times New Roman" w:hAnsi="Times New Roman" w:eastAsia="宋体" w:cs="Times New Roman"/>
          <w:sz w:val="24"/>
          <w:szCs w:val="22"/>
          <w:lang w:val="en-US" w:eastAsia="zh-CN" w:bidi="ar-SA"/>
        </w:rPr>
        <w:t>时，应急指挥部批准并向周边</w:t>
      </w:r>
      <w:r>
        <w:rPr>
          <w:rFonts w:hint="eastAsia" w:ascii="Times New Roman" w:hAnsi="Times New Roman" w:cs="Times New Roman"/>
          <w:sz w:val="24"/>
          <w:szCs w:val="22"/>
          <w:lang w:val="en-US" w:eastAsia="zh-CN" w:bidi="ar-SA"/>
        </w:rPr>
        <w:t>主要单位会</w:t>
      </w:r>
      <w:r>
        <w:rPr>
          <w:rFonts w:hint="eastAsia" w:ascii="Times New Roman" w:hAnsi="Times New Roman" w:eastAsia="宋体" w:cs="Times New Roman"/>
          <w:sz w:val="24"/>
          <w:szCs w:val="22"/>
          <w:lang w:val="en-US" w:eastAsia="zh-CN" w:bidi="ar-SA"/>
        </w:rPr>
        <w:t>发出紧急通告，</w:t>
      </w:r>
      <w:r>
        <w:rPr>
          <w:rFonts w:hint="eastAsia" w:ascii="Times New Roman" w:hAnsi="Times New Roman" w:cs="Times New Roman"/>
          <w:sz w:val="24"/>
          <w:szCs w:val="22"/>
          <w:lang w:val="en-US" w:eastAsia="zh-CN" w:bidi="ar-SA"/>
        </w:rPr>
        <w:t>联系电话详见附件04</w:t>
      </w:r>
      <w:r>
        <w:rPr>
          <w:rFonts w:hint="eastAsia" w:ascii="Times New Roman" w:hAnsi="Times New Roman" w:eastAsia="宋体" w:cs="Times New Roman"/>
          <w:sz w:val="24"/>
          <w:szCs w:val="22"/>
          <w:lang w:val="en-US" w:eastAsia="zh-CN" w:bidi="ar-SA"/>
        </w:rPr>
        <w:t>。</w:t>
      </w:r>
    </w:p>
    <w:p w14:paraId="2FC898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sz w:val="24"/>
          <w:szCs w:val="22"/>
          <w:lang w:val="en-US" w:eastAsia="zh-CN" w:bidi="ar-SA"/>
        </w:rPr>
      </w:pPr>
      <w:r>
        <w:rPr>
          <w:rFonts w:hint="eastAsia" w:ascii="Times New Roman" w:hAnsi="Times New Roman" w:eastAsia="宋体" w:cs="Times New Roman"/>
          <w:sz w:val="24"/>
          <w:szCs w:val="22"/>
          <w:lang w:val="en-US" w:eastAsia="zh-CN" w:bidi="ar-SA"/>
        </w:rPr>
        <w:t xml:space="preserve"> </w:t>
      </w:r>
      <w:r>
        <w:rPr>
          <w:rFonts w:hint="eastAsia" w:ascii="Times New Roman" w:hAnsi="Times New Roman" w:cs="Times New Roman"/>
          <w:sz w:val="24"/>
          <w:szCs w:val="22"/>
          <w:lang w:val="en-US" w:eastAsia="zh-CN" w:bidi="ar-SA"/>
        </w:rPr>
        <w:t>（2）</w:t>
      </w:r>
      <w:r>
        <w:rPr>
          <w:rFonts w:hint="eastAsia" w:ascii="Times New Roman" w:hAnsi="Times New Roman" w:eastAsia="宋体" w:cs="Times New Roman"/>
          <w:sz w:val="24"/>
          <w:szCs w:val="22"/>
          <w:lang w:val="en-US" w:eastAsia="zh-CN" w:bidi="ar-SA"/>
        </w:rPr>
        <w:t>方式：采用电话等方式向公众发出紧急通告。</w:t>
      </w:r>
    </w:p>
    <w:p w14:paraId="647661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rPr>
      </w:pPr>
      <w:r>
        <w:rPr>
          <w:rFonts w:hint="eastAsia" w:ascii="Times New Roman" w:hAnsi="Times New Roman" w:eastAsia="宋体" w:cs="Times New Roman"/>
          <w:sz w:val="24"/>
          <w:szCs w:val="22"/>
          <w:lang w:val="en-US" w:eastAsia="zh-CN" w:bidi="ar-SA"/>
        </w:rPr>
        <w:t xml:space="preserve"> </w:t>
      </w:r>
      <w:r>
        <w:rPr>
          <w:rFonts w:hint="eastAsia" w:ascii="Times New Roman" w:hAnsi="Times New Roman" w:cs="Times New Roman"/>
          <w:sz w:val="24"/>
          <w:szCs w:val="22"/>
          <w:lang w:val="en-US" w:eastAsia="zh-CN" w:bidi="ar-SA"/>
        </w:rPr>
        <w:t>（3）</w:t>
      </w:r>
      <w:r>
        <w:rPr>
          <w:rFonts w:hint="eastAsia" w:ascii="Times New Roman" w:hAnsi="Times New Roman" w:eastAsia="宋体" w:cs="Times New Roman"/>
          <w:sz w:val="24"/>
          <w:szCs w:val="22"/>
          <w:lang w:val="en-US" w:eastAsia="zh-CN" w:bidi="ar-SA"/>
        </w:rPr>
        <w:t>内容：告知事故的性质</w:t>
      </w:r>
      <w:r>
        <w:rPr>
          <w:rFonts w:hint="eastAsia" w:ascii="Times New Roman" w:hAnsi="Times New Roman" w:cs="Times New Roman"/>
          <w:sz w:val="24"/>
          <w:szCs w:val="22"/>
          <w:lang w:val="en-US" w:eastAsia="zh-CN" w:bidi="ar-SA"/>
        </w:rPr>
        <w:t>，</w:t>
      </w:r>
      <w:r>
        <w:rPr>
          <w:rFonts w:hint="eastAsia" w:ascii="Times New Roman" w:hAnsi="Times New Roman" w:eastAsia="宋体" w:cs="Times New Roman"/>
          <w:sz w:val="24"/>
          <w:szCs w:val="22"/>
          <w:lang w:val="en-US" w:eastAsia="zh-CN" w:bidi="ar-SA"/>
        </w:rPr>
        <w:t>以保证公众和周边单位能够及时进行自我防护。</w:t>
      </w:r>
    </w:p>
    <w:p w14:paraId="36C4A164">
      <w:pPr>
        <w:pStyle w:val="6"/>
        <w:bidi w:val="0"/>
        <w:rPr>
          <w:rFonts w:hint="eastAsia"/>
          <w:lang w:val="en-US" w:eastAsia="zh-CN"/>
        </w:rPr>
      </w:pPr>
      <w:bookmarkStart w:id="307" w:name="_Toc7078"/>
      <w:bookmarkStart w:id="308" w:name="_Toc7135"/>
      <w:bookmarkStart w:id="309" w:name="_Toc25661"/>
      <w:bookmarkStart w:id="310" w:name="_Toc28324"/>
      <w:bookmarkStart w:id="311" w:name="_Toc18739"/>
      <w:r>
        <w:rPr>
          <w:rFonts w:hint="eastAsia"/>
          <w:lang w:val="en-US" w:eastAsia="zh-CN"/>
        </w:rPr>
        <w:t>5.3 先期处置</w:t>
      </w:r>
      <w:bookmarkEnd w:id="307"/>
      <w:bookmarkEnd w:id="308"/>
      <w:bookmarkEnd w:id="309"/>
      <w:bookmarkEnd w:id="310"/>
      <w:bookmarkEnd w:id="311"/>
    </w:p>
    <w:p w14:paraId="371601C9">
      <w:pPr>
        <w:pStyle w:val="7"/>
        <w:bidi w:val="0"/>
        <w:rPr>
          <w:rFonts w:hint="eastAsia"/>
          <w:lang w:val="en-US" w:eastAsia="zh-CN"/>
        </w:rPr>
      </w:pPr>
      <w:bookmarkStart w:id="312" w:name="_Toc9551"/>
      <w:bookmarkStart w:id="313" w:name="_Toc23088"/>
      <w:bookmarkStart w:id="314" w:name="_Toc31841"/>
      <w:bookmarkStart w:id="315" w:name="_Toc26809"/>
      <w:bookmarkStart w:id="316" w:name="_Toc31793"/>
      <w:r>
        <w:rPr>
          <w:rFonts w:hint="eastAsia"/>
          <w:lang w:val="en-US" w:eastAsia="zh-CN"/>
        </w:rPr>
        <w:t>5.3.1 处置原则</w:t>
      </w:r>
      <w:bookmarkEnd w:id="312"/>
      <w:bookmarkEnd w:id="313"/>
      <w:bookmarkEnd w:id="314"/>
      <w:bookmarkEnd w:id="315"/>
      <w:bookmarkEnd w:id="316"/>
    </w:p>
    <w:p w14:paraId="1E34B6C4">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）按</w:t>
      </w:r>
      <w:r>
        <w:rPr>
          <w:rFonts w:hint="eastAsia" w:ascii="宋体" w:hAnsi="宋体" w:eastAsia="宋体" w:cs="宋体"/>
        </w:rPr>
        <w:t>照“先控制，后处理”的</w:t>
      </w:r>
      <w:r>
        <w:rPr>
          <w:rFonts w:hint="eastAsia" w:ascii="Times New Roman" w:hAnsi="Times New Roman" w:eastAsia="宋体" w:cs="Times New Roman"/>
        </w:rPr>
        <w:t>原则，迅速实施先期处置，优先控制事故源头，避免事件升级。</w:t>
      </w:r>
    </w:p>
    <w:p w14:paraId="28FFD4E3">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）尽可能控制和缩小已排出污染物的扩散、蔓延范围，把突发环境事件危害降到最小程度。</w:t>
      </w:r>
    </w:p>
    <w:p w14:paraId="284A71E8">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3</w:t>
      </w:r>
      <w:r>
        <w:rPr>
          <w:rFonts w:hint="eastAsia" w:ascii="Times New Roman" w:hAnsi="Times New Roman" w:eastAsia="宋体" w:cs="Times New Roman"/>
        </w:rPr>
        <w:t>）依靠科技和专家力量，采取科学有效的措施，尽量避免和减少人员伤亡，确保人民群众生命安全。</w:t>
      </w:r>
    </w:p>
    <w:p w14:paraId="010A062A">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4</w:t>
      </w:r>
      <w:r>
        <w:rPr>
          <w:rFonts w:hint="eastAsia" w:ascii="Times New Roman" w:hAnsi="Times New Roman" w:eastAsia="宋体" w:cs="Times New Roman"/>
        </w:rPr>
        <w:t>）应急处置立足于彻底消除污染危害，避免遗留后患。</w:t>
      </w:r>
    </w:p>
    <w:p w14:paraId="625734AE">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5</w:t>
      </w:r>
      <w:r>
        <w:rPr>
          <w:rFonts w:hint="eastAsia" w:ascii="Times New Roman" w:hAnsi="Times New Roman" w:eastAsia="宋体" w:cs="Times New Roman"/>
        </w:rPr>
        <w:t>）应急准备在预案启动后应急工作开展前进行。</w:t>
      </w:r>
    </w:p>
    <w:p w14:paraId="1A7DCC0D">
      <w:pPr>
        <w:pStyle w:val="8"/>
        <w:bidi w:val="0"/>
        <w:rPr>
          <w:rFonts w:hint="eastAsia"/>
          <w:lang w:val="en-US" w:eastAsia="zh-CN"/>
        </w:rPr>
      </w:pPr>
      <w:bookmarkStart w:id="317" w:name="_Toc8410"/>
      <w:bookmarkStart w:id="318" w:name="_Toc4216"/>
      <w:bookmarkStart w:id="319" w:name="_Toc10001"/>
      <w:bookmarkStart w:id="320" w:name="_Toc6176"/>
      <w:r>
        <w:rPr>
          <w:rFonts w:hint="eastAsia"/>
          <w:lang w:val="en-US" w:eastAsia="zh-CN"/>
        </w:rPr>
        <w:t>5.3.2 应急先期准备</w:t>
      </w:r>
      <w:bookmarkEnd w:id="317"/>
      <w:bookmarkEnd w:id="318"/>
      <w:bookmarkEnd w:id="319"/>
      <w:bookmarkEnd w:id="320"/>
    </w:p>
    <w:p w14:paraId="66957844">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b w:val="0"/>
          <w:bCs w:val="0"/>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）了</w:t>
      </w:r>
      <w:r>
        <w:rPr>
          <w:rFonts w:hint="eastAsia" w:ascii="Times New Roman" w:hAnsi="Times New Roman" w:eastAsia="宋体" w:cs="Times New Roman"/>
          <w:b w:val="0"/>
          <w:bCs w:val="0"/>
        </w:rPr>
        <w:t>解有关情况，受领任务</w:t>
      </w:r>
    </w:p>
    <w:p w14:paraId="38485CF9">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b w:val="0"/>
          <w:bCs w:val="0"/>
        </w:rPr>
      </w:pPr>
      <w:r>
        <w:rPr>
          <w:rFonts w:hint="eastAsia" w:ascii="Times New Roman" w:hAnsi="Times New Roman" w:eastAsia="宋体" w:cs="Times New Roman"/>
          <w:b w:val="0"/>
          <w:bCs w:val="0"/>
        </w:rPr>
        <w:t>应急救援人员在受领任务前应先了解事件的具体情况，包括事故发生时间、地点及事故性质；污染源的种类、性质、数量、泄露规模；污染物及其周围人员中毒症状；计划采取的措施及现状；应急处置要求；其它与应急处置有关的情况。受领任务后应急救援人员应责任到人，责任到位，立即展开救援工作，协同其他应急组员做好应急救援工作。</w:t>
      </w:r>
    </w:p>
    <w:p w14:paraId="140ED750">
      <w:pPr>
        <w:pStyle w:val="50"/>
        <w:keepNext w:val="0"/>
        <w:keepLines w:val="0"/>
        <w:pageBreakBefore w:val="0"/>
        <w:widowControl w:val="0"/>
        <w:kinsoku/>
        <w:wordWrap/>
        <w:overflowPunct/>
        <w:topLinePunct w:val="0"/>
        <w:autoSpaceDE/>
        <w:autoSpaceDN/>
        <w:bidi w:val="0"/>
        <w:adjustRightInd/>
        <w:snapToGrid/>
        <w:spacing w:before="0"/>
        <w:textAlignment w:val="auto"/>
        <w:rPr>
          <w:rFonts w:hint="eastAsia" w:ascii="Times New Roman" w:hAnsi="Times New Roman" w:eastAsia="宋体" w:cs="Times New Roman"/>
          <w:b w:val="0"/>
          <w:bCs w:val="0"/>
        </w:rPr>
      </w:pPr>
      <w:r>
        <w:rPr>
          <w:rFonts w:hint="eastAsia" w:ascii="Times New Roman" w:hAnsi="Times New Roman" w:eastAsia="宋体" w:cs="Times New Roman"/>
          <w:b w:val="0"/>
          <w:bCs w:val="0"/>
        </w:rPr>
        <w:t>（</w:t>
      </w:r>
      <w:r>
        <w:rPr>
          <w:rFonts w:hint="default" w:ascii="Times New Roman" w:hAnsi="Times New Roman" w:eastAsia="宋体" w:cs="Times New Roman"/>
          <w:b w:val="0"/>
          <w:bCs w:val="0"/>
        </w:rPr>
        <w:t>2</w:t>
      </w:r>
      <w:r>
        <w:rPr>
          <w:rFonts w:hint="eastAsia" w:ascii="Times New Roman" w:hAnsi="Times New Roman" w:eastAsia="宋体" w:cs="Times New Roman"/>
          <w:b w:val="0"/>
          <w:bCs w:val="0"/>
        </w:rPr>
        <w:t>）分析判断情况，制定初步行动计划</w:t>
      </w:r>
    </w:p>
    <w:p w14:paraId="511105AC">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b w:val="0"/>
          <w:bCs w:val="0"/>
        </w:rPr>
        <w:t>分析判断情况的内容通常包括：事故规模是否在预测的范围以内；应出动的力量及应急行动规模；应急救援队伍编成与任务是否需要调整以及如何调整；应急处置过程中可能出现的情况及处置方法等。在分析判断事件情况的基础上，应急专业处置组结合预案、应急任务和实际情况，制定执行应急任务的行动计划。行动计划的内容通常包括：各应急行动人员应承担的急任务、人员组成、分工及应急处置方法；所需应急物资及应急设备、人员防护要求；选择行进路线及防护地点的概略位置；可能出现的意</w:t>
      </w:r>
      <w:r>
        <w:rPr>
          <w:rFonts w:hint="eastAsia" w:ascii="Times New Roman" w:hAnsi="Times New Roman" w:eastAsia="宋体" w:cs="Times New Roman"/>
        </w:rPr>
        <w:t>外情况及处置方法等。</w:t>
      </w:r>
    </w:p>
    <w:p w14:paraId="62B257AB">
      <w:pPr>
        <w:pStyle w:val="7"/>
        <w:bidi w:val="0"/>
        <w:rPr>
          <w:rFonts w:hint="eastAsia"/>
          <w:lang w:val="en-US" w:eastAsia="zh-CN"/>
        </w:rPr>
      </w:pPr>
      <w:bookmarkStart w:id="321" w:name="_Toc27942"/>
      <w:bookmarkStart w:id="322" w:name="_Toc23555"/>
      <w:bookmarkStart w:id="323" w:name="_Toc9945"/>
      <w:bookmarkStart w:id="324" w:name="_Toc17325"/>
      <w:bookmarkStart w:id="325" w:name="_Toc4897"/>
      <w:r>
        <w:rPr>
          <w:rFonts w:hint="eastAsia"/>
          <w:lang w:val="en-US" w:eastAsia="zh-CN"/>
        </w:rPr>
        <w:t>5.3.3 信息通报</w:t>
      </w:r>
      <w:bookmarkEnd w:id="321"/>
      <w:bookmarkEnd w:id="322"/>
      <w:bookmarkEnd w:id="323"/>
      <w:bookmarkEnd w:id="324"/>
      <w:bookmarkEnd w:id="325"/>
    </w:p>
    <w:p w14:paraId="5C378319">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根据</w:t>
      </w:r>
      <w:r>
        <w:rPr>
          <w:rFonts w:hint="eastAsia" w:cs="Times New Roman"/>
          <w:lang w:eastAsia="zh-CN"/>
        </w:rPr>
        <w:t>赤壁市公共检验检测中心</w:t>
      </w:r>
      <w:r>
        <w:rPr>
          <w:rFonts w:hint="eastAsia" w:ascii="Times New Roman" w:hAnsi="Times New Roman" w:eastAsia="宋体" w:cs="Times New Roman"/>
        </w:rPr>
        <w:t>所处的地理位置，</w:t>
      </w:r>
      <w:r>
        <w:rPr>
          <w:rFonts w:hint="eastAsia" w:cs="Times New Roman"/>
          <w:lang w:eastAsia="zh-CN"/>
        </w:rPr>
        <w:t>赤壁市公共检验检测中心</w:t>
      </w:r>
      <w:r>
        <w:rPr>
          <w:rFonts w:hint="eastAsia" w:ascii="Times New Roman" w:hAnsi="Times New Roman" w:eastAsia="宋体" w:cs="Times New Roman"/>
        </w:rPr>
        <w:t>周围主要是</w:t>
      </w:r>
      <w:r>
        <w:rPr>
          <w:rFonts w:hint="eastAsia" w:ascii="Times New Roman" w:hAnsi="Times New Roman" w:cs="Times New Roman"/>
          <w:lang w:val="en-US" w:eastAsia="zh-CN"/>
        </w:rPr>
        <w:t>工业园区与居民区</w:t>
      </w:r>
      <w:r>
        <w:rPr>
          <w:rFonts w:hint="eastAsia" w:ascii="Times New Roman" w:hAnsi="Times New Roman" w:eastAsia="宋体" w:cs="Times New Roman"/>
        </w:rPr>
        <w:t>。当事故发生后，</w:t>
      </w:r>
      <w:r>
        <w:rPr>
          <w:rFonts w:hint="eastAsia" w:cs="Times New Roman"/>
          <w:lang w:val="en-US" w:eastAsia="zh-CN"/>
        </w:rPr>
        <w:t>检测中心</w:t>
      </w:r>
      <w:r>
        <w:rPr>
          <w:rFonts w:hint="eastAsia" w:ascii="Times New Roman" w:hAnsi="Times New Roman" w:cs="Times New Roman"/>
          <w:lang w:val="en-US" w:eastAsia="zh-CN"/>
        </w:rPr>
        <w:t>应</w:t>
      </w:r>
      <w:r>
        <w:rPr>
          <w:rFonts w:hint="eastAsia" w:ascii="Times New Roman" w:hAnsi="Times New Roman" w:eastAsia="宋体" w:cs="Times New Roman"/>
        </w:rPr>
        <w:t>立即开启广播通知</w:t>
      </w:r>
      <w:r>
        <w:rPr>
          <w:rFonts w:hint="eastAsia" w:ascii="Times New Roman" w:hAnsi="Times New Roman" w:eastAsia="宋体" w:cs="Times New Roman"/>
          <w:lang w:eastAsia="zh-CN"/>
        </w:rPr>
        <w:t>厂区</w:t>
      </w:r>
      <w:r>
        <w:rPr>
          <w:rFonts w:hint="eastAsia" w:ascii="Times New Roman" w:hAnsi="Times New Roman" w:eastAsia="宋体" w:cs="Times New Roman"/>
        </w:rPr>
        <w:t>人员，进入紧急状态。确定为</w:t>
      </w:r>
      <w:r>
        <w:rPr>
          <w:rFonts w:hint="eastAsia" w:ascii="Times New Roman" w:hAnsi="Times New Roman" w:cs="Times New Roman"/>
          <w:lang w:eastAsia="zh-CN"/>
        </w:rPr>
        <w:t>厂内级</w:t>
      </w:r>
      <w:r>
        <w:rPr>
          <w:rFonts w:hint="eastAsia" w:ascii="Times New Roman" w:hAnsi="Times New Roman" w:eastAsia="宋体" w:cs="Times New Roman"/>
        </w:rPr>
        <w:t>及以上等级时，应立即通知周边可能受影响的敏感点人员做好防范工作。</w:t>
      </w:r>
    </w:p>
    <w:p w14:paraId="3F09B3C2">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rPr>
        <w:t>当突发环境污染事件超出</w:t>
      </w:r>
      <w:r>
        <w:rPr>
          <w:rFonts w:hint="eastAsia" w:cs="Times New Roman"/>
          <w:lang w:eastAsia="zh-CN"/>
        </w:rPr>
        <w:t>赤壁市公共检验检测中心</w:t>
      </w:r>
      <w:r>
        <w:rPr>
          <w:rFonts w:hint="eastAsia" w:ascii="Times New Roman" w:hAnsi="Times New Roman" w:eastAsia="宋体" w:cs="Times New Roman"/>
        </w:rPr>
        <w:t>自身应急处置能力时，应及时向</w:t>
      </w:r>
      <w:r>
        <w:rPr>
          <w:rFonts w:hint="eastAsia" w:ascii="Times New Roman" w:hAnsi="Times New Roman" w:eastAsia="宋体" w:cs="Times New Roman"/>
          <w:lang w:val="en-US" w:eastAsia="zh-CN"/>
        </w:rPr>
        <w:t>周边企业</w:t>
      </w:r>
      <w:r>
        <w:rPr>
          <w:rFonts w:hint="eastAsia" w:ascii="Times New Roman" w:hAnsi="Times New Roman" w:eastAsia="宋体" w:cs="Times New Roman"/>
        </w:rPr>
        <w:t>以及</w:t>
      </w:r>
      <w:r>
        <w:rPr>
          <w:rFonts w:hint="eastAsia" w:ascii="Times New Roman" w:hAnsi="Times New Roman" w:cs="Times New Roman"/>
          <w:lang w:eastAsia="zh-CN"/>
        </w:rPr>
        <w:t>咸宁市生态环境局赤壁市分局等</w:t>
      </w:r>
      <w:r>
        <w:rPr>
          <w:rFonts w:hint="eastAsia" w:ascii="Times New Roman" w:hAnsi="Times New Roman" w:eastAsia="宋体" w:cs="Times New Roman"/>
        </w:rPr>
        <w:t>寻求应急救援帮助</w:t>
      </w:r>
      <w:r>
        <w:rPr>
          <w:rFonts w:hint="eastAsia" w:ascii="Times New Roman" w:hAnsi="Times New Roman" w:eastAsia="宋体" w:cs="Times New Roman"/>
          <w:color w:val="auto"/>
        </w:rPr>
        <w:t>，外部应急</w:t>
      </w:r>
      <w:r>
        <w:rPr>
          <w:rFonts w:hint="eastAsia" w:ascii="Times New Roman" w:hAnsi="Times New Roman" w:cs="Times New Roman"/>
          <w:color w:val="auto"/>
          <w:lang w:val="en-US" w:eastAsia="zh-CN"/>
        </w:rPr>
        <w:t>联络电话详</w:t>
      </w:r>
      <w:r>
        <w:rPr>
          <w:rFonts w:hint="eastAsia" w:ascii="Times New Roman" w:hAnsi="Times New Roman" w:eastAsia="宋体" w:cs="Times New Roman"/>
          <w:color w:val="auto"/>
        </w:rPr>
        <w:t>见附件</w:t>
      </w:r>
      <w:r>
        <w:rPr>
          <w:rFonts w:hint="eastAsia" w:ascii="Times New Roman" w:hAnsi="Times New Roman" w:eastAsia="宋体" w:cs="Times New Roman"/>
          <w:color w:val="auto"/>
          <w:lang w:val="en-US" w:eastAsia="zh-CN"/>
        </w:rPr>
        <w:t>4</w:t>
      </w:r>
      <w:r>
        <w:rPr>
          <w:rFonts w:hint="eastAsia" w:ascii="Times New Roman" w:hAnsi="Times New Roman" w:eastAsia="宋体" w:cs="Times New Roman"/>
          <w:color w:val="auto"/>
        </w:rPr>
        <w:t>。</w:t>
      </w:r>
    </w:p>
    <w:p w14:paraId="399E4F4C">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事故报告内容：初报可用电话直接报告，主要内容包括：环境事件的类型、发生时间、地点、污染源、主要污染物质、人员受害情况、事件潜在的危害程度、转化方式趋向等初步情况，事件发生单位名称、联系人、联系电话等。</w:t>
      </w:r>
    </w:p>
    <w:p w14:paraId="47DB90A9">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续报可通过网络或书面报告，在初报的基础上报告有关确切数据，事件发生的原因、过程、进展情况及采取的应急措施等基本情况。续报根据应急处理工作进展情况每天上报，当情况发生特殊变化或有重要信息时应随时上报；结果报告在事件处理完毕后立即上报。</w:t>
      </w:r>
    </w:p>
    <w:p w14:paraId="543B6911">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处理结果报告采用书面报告，处理结果报告在初报和续报的基础上，报告处理事件的措施、过程和结果，事件潜在或间接的危害、社会影响、处理后的遗留问题，参加处理工作的有关部门和工作内容。</w:t>
      </w:r>
    </w:p>
    <w:p w14:paraId="715496AB">
      <w:pPr>
        <w:pStyle w:val="6"/>
        <w:bidi w:val="0"/>
        <w:rPr>
          <w:rFonts w:hint="eastAsia"/>
          <w:lang w:val="en-US" w:eastAsia="zh-CN"/>
        </w:rPr>
      </w:pPr>
      <w:bookmarkStart w:id="326" w:name="_Toc18154"/>
      <w:bookmarkStart w:id="327" w:name="_Toc16348"/>
      <w:bookmarkStart w:id="328" w:name="_Toc7068"/>
      <w:bookmarkStart w:id="329" w:name="_Toc8699"/>
      <w:bookmarkStart w:id="330" w:name="_Toc22603"/>
      <w:r>
        <w:rPr>
          <w:rFonts w:hint="eastAsia"/>
          <w:lang w:val="en-US" w:eastAsia="zh-CN"/>
        </w:rPr>
        <w:t>5.4 分级响应</w:t>
      </w:r>
      <w:bookmarkEnd w:id="326"/>
      <w:bookmarkEnd w:id="327"/>
      <w:bookmarkEnd w:id="328"/>
      <w:bookmarkEnd w:id="329"/>
      <w:bookmarkEnd w:id="330"/>
    </w:p>
    <w:p w14:paraId="4C069ABF">
      <w:pPr>
        <w:pStyle w:val="7"/>
        <w:bidi w:val="0"/>
        <w:rPr>
          <w:rFonts w:hint="eastAsia"/>
          <w:lang w:val="en-US" w:eastAsia="zh-CN"/>
        </w:rPr>
      </w:pPr>
      <w:bookmarkStart w:id="331" w:name="_Toc24536"/>
      <w:bookmarkStart w:id="332" w:name="_Toc10348"/>
      <w:bookmarkStart w:id="333" w:name="_Toc17272"/>
      <w:bookmarkStart w:id="334" w:name="_Toc11672"/>
      <w:bookmarkStart w:id="335" w:name="_Toc16191"/>
      <w:r>
        <w:rPr>
          <w:rFonts w:hint="eastAsia"/>
          <w:lang w:val="en-US" w:eastAsia="zh-CN"/>
        </w:rPr>
        <w:t>5.4.1 事故应急响应分级</w:t>
      </w:r>
      <w:bookmarkEnd w:id="331"/>
      <w:bookmarkEnd w:id="332"/>
      <w:bookmarkEnd w:id="333"/>
      <w:bookmarkEnd w:id="334"/>
      <w:bookmarkEnd w:id="335"/>
    </w:p>
    <w:p w14:paraId="7C346B55">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按</w:t>
      </w:r>
      <w:r>
        <w:rPr>
          <w:rFonts w:hint="eastAsia" w:ascii="Times New Roman" w:hAnsi="Times New Roman" w:cs="Times New Roman"/>
          <w:lang w:val="en-US" w:eastAsia="zh-CN"/>
        </w:rPr>
        <w:t>照</w:t>
      </w:r>
      <w:r>
        <w:rPr>
          <w:rFonts w:hint="eastAsia" w:cs="Times New Roman"/>
          <w:lang w:eastAsia="zh-CN"/>
        </w:rPr>
        <w:t>赤壁市公共检验检测中心</w:t>
      </w:r>
      <w:r>
        <w:rPr>
          <w:rFonts w:hint="eastAsia" w:ascii="Times New Roman" w:hAnsi="Times New Roman" w:eastAsia="宋体" w:cs="Times New Roman"/>
        </w:rPr>
        <w:t>突发环境事件的可控性、严重程度和影响范围，将</w:t>
      </w:r>
      <w:r>
        <w:rPr>
          <w:rFonts w:hint="eastAsia" w:cs="Times New Roman"/>
          <w:lang w:eastAsia="zh-CN"/>
        </w:rPr>
        <w:t>赤壁市公共检验检测中心</w:t>
      </w:r>
      <w:r>
        <w:rPr>
          <w:rFonts w:hint="eastAsia" w:ascii="Times New Roman" w:hAnsi="Times New Roman" w:eastAsia="宋体" w:cs="Times New Roman"/>
        </w:rPr>
        <w:t>突发环境事件的应急响应分三级，响应级别由低到高分别为</w:t>
      </w:r>
      <w:r>
        <w:rPr>
          <w:rFonts w:hint="default" w:ascii="Times New Roman" w:hAnsi="Times New Roman" w:eastAsia="宋体" w:cs="Times New Roman"/>
        </w:rPr>
        <w:t>III</w:t>
      </w:r>
      <w:r>
        <w:rPr>
          <w:rFonts w:hint="eastAsia" w:ascii="Times New Roman" w:hAnsi="Times New Roman" w:eastAsia="宋体" w:cs="Times New Roman"/>
        </w:rPr>
        <w:t>级（工位级）响应、</w:t>
      </w:r>
      <w:r>
        <w:rPr>
          <w:rFonts w:hint="default" w:ascii="Times New Roman" w:hAnsi="Times New Roman" w:eastAsia="宋体" w:cs="Times New Roman"/>
        </w:rPr>
        <w:t>II</w:t>
      </w:r>
      <w:r>
        <w:rPr>
          <w:rFonts w:hint="eastAsia" w:ascii="Times New Roman" w:hAnsi="Times New Roman" w:eastAsia="宋体" w:cs="Times New Roman"/>
        </w:rPr>
        <w:t>级（</w:t>
      </w:r>
      <w:r>
        <w:rPr>
          <w:rFonts w:hint="eastAsia" w:ascii="Times New Roman" w:hAnsi="Times New Roman" w:cs="Times New Roman"/>
          <w:lang w:eastAsia="zh-CN"/>
        </w:rPr>
        <w:t>厂内级</w:t>
      </w:r>
      <w:r>
        <w:rPr>
          <w:rFonts w:hint="eastAsia" w:ascii="Times New Roman" w:hAnsi="Times New Roman" w:eastAsia="宋体" w:cs="Times New Roman"/>
        </w:rPr>
        <w:t>）响应和</w:t>
      </w:r>
      <w:r>
        <w:rPr>
          <w:rFonts w:hint="default" w:ascii="Times New Roman" w:hAnsi="Times New Roman" w:eastAsia="宋体" w:cs="Times New Roman"/>
        </w:rPr>
        <w:t>I</w:t>
      </w:r>
      <w:r>
        <w:rPr>
          <w:rFonts w:hint="eastAsia" w:ascii="Times New Roman" w:hAnsi="Times New Roman" w:eastAsia="宋体" w:cs="Times New Roman"/>
        </w:rPr>
        <w:t>级（</w:t>
      </w:r>
      <w:r>
        <w:rPr>
          <w:rFonts w:hint="eastAsia" w:ascii="Times New Roman" w:hAnsi="Times New Roman" w:cs="Times New Roman"/>
          <w:lang w:eastAsia="zh-CN"/>
        </w:rPr>
        <w:t>厂外级</w:t>
      </w:r>
      <w:r>
        <w:rPr>
          <w:rFonts w:hint="eastAsia" w:ascii="Times New Roman" w:hAnsi="Times New Roman" w:eastAsia="宋体" w:cs="Times New Roman"/>
        </w:rPr>
        <w:t>）响应。不同突发环境事故应急响应分级表见</w:t>
      </w:r>
      <w:r>
        <w:rPr>
          <w:rFonts w:hint="eastAsia" w:ascii="Times New Roman" w:hAnsi="Times New Roman" w:eastAsia="宋体" w:cs="Times New Roman"/>
          <w:lang w:eastAsia="zh-CN"/>
        </w:rPr>
        <w:t>下</w:t>
      </w:r>
      <w:r>
        <w:rPr>
          <w:rFonts w:hint="eastAsia" w:ascii="Times New Roman" w:hAnsi="Times New Roman" w:eastAsia="宋体" w:cs="Times New Roman"/>
        </w:rPr>
        <w:t>表</w:t>
      </w:r>
      <w:r>
        <w:rPr>
          <w:rFonts w:hint="eastAsia" w:ascii="Times New Roman" w:hAnsi="Times New Roman" w:eastAsia="宋体" w:cs="Times New Roman"/>
          <w:lang w:val="en-US" w:eastAsia="zh-CN"/>
        </w:rPr>
        <w:t>5-1</w:t>
      </w:r>
      <w:r>
        <w:rPr>
          <w:rFonts w:hint="eastAsia" w:ascii="Times New Roman" w:hAnsi="Times New Roman" w:eastAsia="宋体" w:cs="Times New Roman"/>
        </w:rPr>
        <w:t>。</w:t>
      </w:r>
    </w:p>
    <w:p w14:paraId="4DBCF416">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Times New Roman" w:hAnsi="Times New Roman" w:eastAsia="宋体" w:cs="Times New Roman"/>
          <w:b/>
          <w:bCs/>
          <w:sz w:val="24"/>
          <w:szCs w:val="24"/>
          <w:lang w:val="en-US" w:eastAsia="zh-CN"/>
        </w:rPr>
      </w:pPr>
      <w:bookmarkStart w:id="336" w:name="_Toc26143"/>
      <w:bookmarkStart w:id="337" w:name="_Toc32070"/>
      <w:bookmarkStart w:id="338" w:name="_Toc24690"/>
      <w:r>
        <w:rPr>
          <w:rFonts w:hint="eastAsia" w:ascii="Times New Roman" w:hAnsi="Times New Roman" w:eastAsia="宋体" w:cs="Times New Roman"/>
          <w:b/>
          <w:bCs/>
          <w:sz w:val="24"/>
          <w:szCs w:val="24"/>
          <w:lang w:val="en-US" w:eastAsia="zh-CN"/>
        </w:rPr>
        <w:t>表5-1  事故应急响应分级表</w:t>
      </w:r>
      <w:bookmarkEnd w:id="336"/>
      <w:bookmarkEnd w:id="337"/>
      <w:bookmarkEnd w:id="338"/>
    </w:p>
    <w:tbl>
      <w:tblPr>
        <w:tblStyle w:val="20"/>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5"/>
        <w:gridCol w:w="6801"/>
      </w:tblGrid>
      <w:tr w14:paraId="30B311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5" w:type="dxa"/>
            <w:tcBorders>
              <w:tl2br w:val="nil"/>
              <w:tr2bl w:val="nil"/>
            </w:tcBorders>
            <w:noWrap w:val="0"/>
            <w:vAlign w:val="center"/>
          </w:tcPr>
          <w:p w14:paraId="45B3428F">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auto"/>
              <w:outlineLvl w:val="9"/>
              <w:rPr>
                <w:rFonts w:hint="eastAsia" w:ascii="Times New Roman" w:hAnsi="Times New Roman" w:eastAsia="宋体" w:cs="Times New Roman"/>
                <w:caps w:val="0"/>
                <w:sz w:val="21"/>
                <w:szCs w:val="21"/>
                <w:lang w:eastAsia="zh-CN"/>
              </w:rPr>
            </w:pPr>
            <w:r>
              <w:rPr>
                <w:rFonts w:hint="eastAsia" w:ascii="Times New Roman" w:hAnsi="Times New Roman" w:cs="Times New Roman"/>
                <w:caps w:val="0"/>
                <w:sz w:val="21"/>
                <w:szCs w:val="21"/>
                <w:lang w:eastAsia="zh-CN"/>
              </w:rPr>
              <w:t>响应</w:t>
            </w:r>
            <w:r>
              <w:rPr>
                <w:rFonts w:hint="eastAsia" w:ascii="Times New Roman" w:hAnsi="Times New Roman" w:eastAsia="宋体" w:cs="Times New Roman"/>
                <w:caps w:val="0"/>
                <w:sz w:val="21"/>
                <w:szCs w:val="21"/>
                <w:lang w:eastAsia="zh-CN"/>
              </w:rPr>
              <w:t>级别</w:t>
            </w:r>
          </w:p>
        </w:tc>
        <w:tc>
          <w:tcPr>
            <w:tcW w:w="6801" w:type="dxa"/>
            <w:tcBorders>
              <w:tl2br w:val="nil"/>
              <w:tr2bl w:val="nil"/>
            </w:tcBorders>
            <w:noWrap w:val="0"/>
            <w:vAlign w:val="center"/>
          </w:tcPr>
          <w:p w14:paraId="130716BF">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auto"/>
              <w:outlineLvl w:val="9"/>
              <w:rPr>
                <w:rFonts w:hint="eastAsia" w:ascii="Times New Roman" w:hAnsi="Times New Roman" w:eastAsia="宋体" w:cs="Times New Roman"/>
                <w:caps w:val="0"/>
                <w:sz w:val="21"/>
                <w:szCs w:val="21"/>
                <w:lang w:eastAsia="zh-CN"/>
              </w:rPr>
            </w:pPr>
            <w:r>
              <w:rPr>
                <w:rFonts w:hint="eastAsia" w:ascii="Times New Roman" w:hAnsi="Times New Roman" w:cs="Times New Roman"/>
                <w:caps w:val="0"/>
                <w:sz w:val="21"/>
                <w:szCs w:val="21"/>
                <w:lang w:eastAsia="zh-CN"/>
              </w:rPr>
              <w:t>响应</w:t>
            </w:r>
            <w:r>
              <w:rPr>
                <w:rFonts w:hint="eastAsia" w:ascii="Times New Roman" w:hAnsi="Times New Roman" w:eastAsia="宋体" w:cs="Times New Roman"/>
                <w:caps w:val="0"/>
                <w:sz w:val="21"/>
                <w:szCs w:val="21"/>
                <w:lang w:eastAsia="zh-CN"/>
              </w:rPr>
              <w:t>措施</w:t>
            </w:r>
          </w:p>
        </w:tc>
      </w:tr>
      <w:tr w14:paraId="238246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5" w:type="dxa"/>
            <w:tcBorders>
              <w:tl2br w:val="nil"/>
              <w:tr2bl w:val="nil"/>
            </w:tcBorders>
            <w:noWrap w:val="0"/>
            <w:vAlign w:val="center"/>
          </w:tcPr>
          <w:p w14:paraId="19518654">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auto"/>
              <w:outlineLvl w:val="9"/>
              <w:rPr>
                <w:rFonts w:hint="eastAsia"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Ⅲ级</w:t>
            </w:r>
            <w:r>
              <w:rPr>
                <w:rFonts w:hint="eastAsia" w:ascii="Times New Roman" w:hAnsi="Times New Roman" w:eastAsia="宋体" w:cs="Times New Roman"/>
                <w:caps w:val="0"/>
                <w:sz w:val="21"/>
                <w:szCs w:val="21"/>
                <w:lang w:eastAsia="zh-CN"/>
              </w:rPr>
              <w:t>响应</w:t>
            </w:r>
          </w:p>
        </w:tc>
        <w:tc>
          <w:tcPr>
            <w:tcW w:w="6801" w:type="dxa"/>
            <w:tcBorders>
              <w:tl2br w:val="nil"/>
              <w:tr2bl w:val="nil"/>
            </w:tcBorders>
            <w:noWrap w:val="0"/>
            <w:vAlign w:val="center"/>
          </w:tcPr>
          <w:p w14:paraId="5FF57A62">
            <w:pPr>
              <w:keepNext w:val="0"/>
              <w:keepLines w:val="0"/>
              <w:pageBreakBefore w:val="0"/>
              <w:widowControl w:val="0"/>
              <w:kinsoku/>
              <w:wordWrap/>
              <w:overflowPunct/>
              <w:topLinePunct w:val="0"/>
              <w:bidi w:val="0"/>
              <w:spacing w:beforeLines="0" w:afterLines="0"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①物资保障组应准备相应物资；</w:t>
            </w:r>
          </w:p>
          <w:p w14:paraId="13407531">
            <w:pPr>
              <w:keepNext w:val="0"/>
              <w:keepLines w:val="0"/>
              <w:pageBreakBefore w:val="0"/>
              <w:widowControl w:val="0"/>
              <w:kinsoku/>
              <w:wordWrap/>
              <w:overflowPunct/>
              <w:topLinePunct w:val="0"/>
              <w:bidi w:val="0"/>
              <w:spacing w:beforeLines="0" w:afterLines="0"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②疏散预警工位及附近工作人员以免造成人员损伤；</w:t>
            </w:r>
          </w:p>
          <w:p w14:paraId="063EB7E0">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both"/>
              <w:textAlignment w:val="auto"/>
              <w:outlineLvl w:val="9"/>
              <w:rPr>
                <w:rFonts w:hint="eastAsia" w:ascii="Times New Roman" w:hAnsi="Times New Roman" w:eastAsia="宋体" w:cs="Times New Roman"/>
                <w:caps w:val="0"/>
                <w:sz w:val="21"/>
                <w:szCs w:val="21"/>
              </w:rPr>
            </w:pPr>
            <w:r>
              <w:rPr>
                <w:rFonts w:hint="eastAsia" w:ascii="Times New Roman" w:hAnsi="Times New Roman" w:eastAsia="宋体" w:cs="Times New Roman"/>
                <w:sz w:val="21"/>
                <w:szCs w:val="21"/>
              </w:rPr>
              <w:t>③对隐患位置进行观察巡视，采取有效的补救措施避免事故的发生。</w:t>
            </w:r>
          </w:p>
        </w:tc>
      </w:tr>
      <w:tr w14:paraId="236657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5" w:type="dxa"/>
            <w:tcBorders>
              <w:tl2br w:val="nil"/>
              <w:tr2bl w:val="nil"/>
            </w:tcBorders>
            <w:noWrap w:val="0"/>
            <w:vAlign w:val="center"/>
          </w:tcPr>
          <w:p w14:paraId="59B0AD03">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auto"/>
              <w:outlineLvl w:val="9"/>
              <w:rPr>
                <w:rFonts w:hint="eastAsia"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Ⅱ级</w:t>
            </w:r>
            <w:r>
              <w:rPr>
                <w:rFonts w:hint="eastAsia" w:ascii="Times New Roman" w:hAnsi="Times New Roman" w:eastAsia="宋体" w:cs="Times New Roman"/>
                <w:caps w:val="0"/>
                <w:sz w:val="21"/>
                <w:szCs w:val="21"/>
                <w:lang w:eastAsia="zh-CN"/>
              </w:rPr>
              <w:t>响应</w:t>
            </w:r>
          </w:p>
        </w:tc>
        <w:tc>
          <w:tcPr>
            <w:tcW w:w="6801" w:type="dxa"/>
            <w:tcBorders>
              <w:tl2br w:val="nil"/>
              <w:tr2bl w:val="nil"/>
            </w:tcBorders>
            <w:noWrap w:val="0"/>
            <w:vAlign w:val="center"/>
          </w:tcPr>
          <w:p w14:paraId="6894BD2E">
            <w:pPr>
              <w:keepNext w:val="0"/>
              <w:keepLines w:val="0"/>
              <w:pageBreakBefore w:val="0"/>
              <w:widowControl w:val="0"/>
              <w:kinsoku/>
              <w:wordWrap/>
              <w:overflowPunct/>
              <w:topLinePunct w:val="0"/>
              <w:bidi w:val="0"/>
              <w:spacing w:beforeLines="0" w:afterLines="0"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①物资保障组应准备相应物资；</w:t>
            </w:r>
          </w:p>
          <w:p w14:paraId="3185B324">
            <w:pPr>
              <w:keepNext w:val="0"/>
              <w:keepLines w:val="0"/>
              <w:pageBreakBefore w:val="0"/>
              <w:widowControl w:val="0"/>
              <w:kinsoku/>
              <w:wordWrap/>
              <w:overflowPunct/>
              <w:topLinePunct w:val="0"/>
              <w:bidi w:val="0"/>
              <w:spacing w:beforeLines="0" w:afterLines="0"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②各环境应急小组按照职责分工，随时保持通信联络畅通；</w:t>
            </w:r>
          </w:p>
          <w:p w14:paraId="49F3D18C">
            <w:pPr>
              <w:keepNext w:val="0"/>
              <w:keepLines w:val="0"/>
              <w:pageBreakBefore w:val="0"/>
              <w:widowControl w:val="0"/>
              <w:kinsoku/>
              <w:wordWrap/>
              <w:overflowPunct/>
              <w:topLinePunct w:val="0"/>
              <w:bidi w:val="0"/>
              <w:spacing w:beforeLines="0" w:afterLines="0"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③疏散预警部位附近的工作人员或周边可能受影响的公众，以免造成人员伤亡；</w:t>
            </w:r>
          </w:p>
          <w:p w14:paraId="13BA4748">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both"/>
              <w:textAlignment w:val="auto"/>
              <w:outlineLvl w:val="9"/>
              <w:rPr>
                <w:rFonts w:hint="eastAsia" w:ascii="Times New Roman" w:hAnsi="Times New Roman" w:eastAsia="宋体" w:cs="Times New Roman"/>
                <w:caps w:val="0"/>
                <w:sz w:val="21"/>
                <w:szCs w:val="21"/>
              </w:rPr>
            </w:pPr>
            <w:r>
              <w:rPr>
                <w:rFonts w:hint="eastAsia" w:ascii="Times New Roman" w:hAnsi="Times New Roman" w:eastAsia="宋体" w:cs="Times New Roman"/>
                <w:sz w:val="21"/>
                <w:szCs w:val="21"/>
              </w:rPr>
              <w:t>④对隐患位置进行观察巡视，采取有效救措施以避免事故的发生。</w:t>
            </w:r>
          </w:p>
        </w:tc>
      </w:tr>
      <w:tr w14:paraId="54B81F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5" w:type="dxa"/>
            <w:tcBorders>
              <w:tl2br w:val="nil"/>
              <w:tr2bl w:val="nil"/>
            </w:tcBorders>
            <w:noWrap w:val="0"/>
            <w:vAlign w:val="center"/>
          </w:tcPr>
          <w:p w14:paraId="0159621A">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auto"/>
              <w:outlineLvl w:val="9"/>
              <w:rPr>
                <w:rFonts w:hint="eastAsia" w:ascii="Times New Roman" w:hAnsi="Times New Roman" w:eastAsia="宋体" w:cs="Times New Roman"/>
                <w:caps w:val="0"/>
                <w:sz w:val="21"/>
                <w:szCs w:val="21"/>
              </w:rPr>
            </w:pPr>
            <w:r>
              <w:rPr>
                <w:rFonts w:hint="eastAsia" w:ascii="Times New Roman" w:hAnsi="Times New Roman" w:eastAsia="宋体" w:cs="Times New Roman"/>
                <w:caps w:val="0"/>
                <w:sz w:val="21"/>
                <w:szCs w:val="21"/>
              </w:rPr>
              <w:t>Ⅰ级</w:t>
            </w:r>
            <w:r>
              <w:rPr>
                <w:rFonts w:hint="eastAsia" w:ascii="Times New Roman" w:hAnsi="Times New Roman" w:eastAsia="宋体" w:cs="Times New Roman"/>
                <w:caps w:val="0"/>
                <w:sz w:val="21"/>
                <w:szCs w:val="21"/>
                <w:lang w:eastAsia="zh-CN"/>
              </w:rPr>
              <w:t>响应</w:t>
            </w:r>
          </w:p>
        </w:tc>
        <w:tc>
          <w:tcPr>
            <w:tcW w:w="6801" w:type="dxa"/>
            <w:tcBorders>
              <w:tl2br w:val="nil"/>
              <w:tr2bl w:val="nil"/>
            </w:tcBorders>
            <w:noWrap w:val="0"/>
            <w:vAlign w:val="center"/>
          </w:tcPr>
          <w:p w14:paraId="5F5DC66D">
            <w:pPr>
              <w:pStyle w:val="50"/>
              <w:keepNext w:val="0"/>
              <w:keepLines w:val="0"/>
              <w:pageBreakBefore w:val="0"/>
              <w:widowControl w:val="0"/>
              <w:kinsoku/>
              <w:wordWrap/>
              <w:overflowPunct/>
              <w:topLinePunct w:val="0"/>
              <w:bidi w:val="0"/>
              <w:spacing w:line="240" w:lineRule="auto"/>
              <w:ind w:left="0" w:leftChars="0" w:right="0" w:rightChars="0" w:firstLine="0" w:firstLineChars="0"/>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①物资保障组应准备相应物资；</w:t>
            </w:r>
          </w:p>
          <w:p w14:paraId="668DF64E">
            <w:pPr>
              <w:pStyle w:val="50"/>
              <w:keepNext w:val="0"/>
              <w:keepLines w:val="0"/>
              <w:pageBreakBefore w:val="0"/>
              <w:widowControl w:val="0"/>
              <w:kinsoku/>
              <w:wordWrap/>
              <w:overflowPunct/>
              <w:topLinePunct w:val="0"/>
              <w:bidi w:val="0"/>
              <w:spacing w:line="240" w:lineRule="auto"/>
              <w:ind w:left="0" w:leftChars="0" w:right="0" w:rightChars="0" w:firstLine="0" w:firstLineChars="0"/>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②各环境应急小组按照职责分工，随时保持通信联络畅通；</w:t>
            </w:r>
          </w:p>
          <w:p w14:paraId="1B862DF7">
            <w:pPr>
              <w:pStyle w:val="50"/>
              <w:keepNext w:val="0"/>
              <w:keepLines w:val="0"/>
              <w:pageBreakBefore w:val="0"/>
              <w:widowControl w:val="0"/>
              <w:kinsoku/>
              <w:wordWrap/>
              <w:overflowPunct/>
              <w:topLinePunct w:val="0"/>
              <w:bidi w:val="0"/>
              <w:spacing w:line="240" w:lineRule="auto"/>
              <w:ind w:left="0" w:leftChars="0" w:right="0" w:rightChars="0" w:firstLine="0" w:firstLineChars="0"/>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③及时疏散附近工作人员及污染源下游（或下风向）居民以免造成人员伤亡；</w:t>
            </w:r>
          </w:p>
          <w:p w14:paraId="38470ACB">
            <w:pPr>
              <w:pStyle w:val="50"/>
              <w:keepNext w:val="0"/>
              <w:keepLines w:val="0"/>
              <w:pageBreakBefore w:val="0"/>
              <w:widowControl w:val="0"/>
              <w:kinsoku/>
              <w:wordWrap/>
              <w:overflowPunct/>
              <w:topLinePunct w:val="0"/>
              <w:bidi w:val="0"/>
              <w:spacing w:line="240" w:lineRule="auto"/>
              <w:ind w:left="0" w:leftChars="0" w:right="0" w:rightChars="0" w:firstLine="0" w:firstLineChars="0"/>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④对隐患位置进行观察巡视，采取有效补救措施以避免事故的发生；</w:t>
            </w:r>
          </w:p>
          <w:p w14:paraId="24A73968">
            <w:pPr>
              <w:pStyle w:val="50"/>
              <w:keepNext w:val="0"/>
              <w:keepLines w:val="0"/>
              <w:pageBreakBefore w:val="0"/>
              <w:widowControl w:val="0"/>
              <w:kinsoku/>
              <w:wordWrap/>
              <w:overflowPunct/>
              <w:topLinePunct w:val="0"/>
              <w:bidi w:val="0"/>
              <w:spacing w:line="240" w:lineRule="auto"/>
              <w:ind w:left="0" w:leftChars="0" w:right="0" w:rightChars="0" w:firstLine="0" w:firstLineChars="0"/>
              <w:textAlignment w:val="auto"/>
              <w:outlineLvl w:val="9"/>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⑤在1小时内上报环境应急机构。</w:t>
            </w:r>
          </w:p>
        </w:tc>
      </w:tr>
    </w:tbl>
    <w:p w14:paraId="3C7FD179">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备注：应急响应分级原则按照本表执行，根据事态发展，一旦事故超出本级应急处置能力时，应及时请求上一级应急救援指挥机构启动更高一级应急预案。</w:t>
      </w:r>
    </w:p>
    <w:p w14:paraId="5E6EBE01">
      <w:pPr>
        <w:pStyle w:val="7"/>
        <w:bidi w:val="0"/>
        <w:rPr>
          <w:rFonts w:hint="eastAsia"/>
          <w:lang w:val="en-US" w:eastAsia="zh-CN"/>
        </w:rPr>
      </w:pPr>
      <w:bookmarkStart w:id="339" w:name="_Toc27954"/>
      <w:bookmarkStart w:id="340" w:name="_Toc15352"/>
      <w:bookmarkStart w:id="341" w:name="_Toc19644"/>
      <w:bookmarkStart w:id="342" w:name="_Toc19385"/>
      <w:bookmarkStart w:id="343" w:name="_Toc13343"/>
      <w:r>
        <w:rPr>
          <w:rFonts w:hint="eastAsia"/>
          <w:lang w:val="en-US" w:eastAsia="zh-CN"/>
        </w:rPr>
        <w:t>5.4.2 分级响应程序</w:t>
      </w:r>
      <w:bookmarkEnd w:id="339"/>
      <w:bookmarkEnd w:id="340"/>
      <w:bookmarkEnd w:id="341"/>
      <w:bookmarkEnd w:id="342"/>
      <w:bookmarkEnd w:id="343"/>
    </w:p>
    <w:p w14:paraId="5A79EBE6">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三级应急响应程序均执行如下应急准备与响应控制程序：</w:t>
      </w:r>
    </w:p>
    <w:p w14:paraId="2B1A2C83">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发现→逐级上报→总指挥→启动预案即事故现场发现人员，及时逐级上报，</w:t>
      </w:r>
      <w:r>
        <w:rPr>
          <w:rFonts w:hint="eastAsia" w:cs="Times New Roman"/>
          <w:lang w:eastAsia="zh-CN"/>
        </w:rPr>
        <w:t>赤壁市公共检验检测中心</w:t>
      </w:r>
      <w:r>
        <w:rPr>
          <w:rFonts w:hint="eastAsia" w:ascii="Times New Roman" w:hAnsi="Times New Roman" w:eastAsia="宋体" w:cs="Times New Roman"/>
        </w:rPr>
        <w:t>相关领导和政府部门负责指挥协调应急抢险工作，并启动响应预案，根据事态发展趋势，降低或提高响应等级。</w:t>
      </w:r>
    </w:p>
    <w:p w14:paraId="2467A7F7">
      <w:pPr>
        <w:pStyle w:val="50"/>
        <w:ind w:firstLine="482" w:firstLineChars="200"/>
        <w:rPr>
          <w:rFonts w:hint="eastAsia" w:ascii="Times New Roman" w:hAnsi="Times New Roman" w:eastAsia="宋体" w:cs="Times New Roman"/>
          <w:b/>
          <w:bCs/>
        </w:rPr>
      </w:pPr>
      <w:r>
        <w:rPr>
          <w:rFonts w:hint="eastAsia" w:ascii="Times New Roman" w:hAnsi="Times New Roman" w:eastAsia="宋体" w:cs="Times New Roman"/>
          <w:b/>
          <w:bCs/>
          <w:lang w:val="en-US" w:eastAsia="zh-CN"/>
        </w:rPr>
        <w:t>（</w:t>
      </w:r>
      <w:r>
        <w:rPr>
          <w:rFonts w:hint="default" w:ascii="Times New Roman" w:hAnsi="Times New Roman" w:eastAsia="宋体" w:cs="Times New Roman"/>
          <w:b/>
          <w:bCs/>
          <w:lang w:val="en-US" w:eastAsia="zh-CN"/>
        </w:rPr>
        <w:t>1</w:t>
      </w:r>
      <w:r>
        <w:rPr>
          <w:rFonts w:hint="eastAsia" w:ascii="Times New Roman" w:hAnsi="Times New Roman" w:eastAsia="宋体" w:cs="Times New Roman"/>
          <w:b/>
          <w:bCs/>
          <w:lang w:val="en-US" w:eastAsia="zh-CN"/>
        </w:rPr>
        <w:t>）Ⅲ级（工位级）响应</w:t>
      </w:r>
    </w:p>
    <w:p w14:paraId="147EC54E">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当发生表</w:t>
      </w:r>
      <w:r>
        <w:rPr>
          <w:rFonts w:hint="eastAsia" w:ascii="Times New Roman" w:hAnsi="Times New Roman" w:cs="Times New Roman"/>
          <w:lang w:val="en-US" w:eastAsia="zh-CN"/>
        </w:rPr>
        <w:t>5</w:t>
      </w:r>
      <w:r>
        <w:rPr>
          <w:rFonts w:hint="default" w:ascii="Times New Roman" w:hAnsi="Times New Roman" w:eastAsia="宋体" w:cs="Times New Roman"/>
        </w:rPr>
        <w:t>-1</w:t>
      </w:r>
      <w:r>
        <w:rPr>
          <w:rFonts w:hint="eastAsia" w:ascii="Times New Roman" w:hAnsi="Times New Roman" w:eastAsia="宋体" w:cs="Times New Roman"/>
        </w:rPr>
        <w:t>中Ⅲ级响应对应的突发环境事件时，事故工位负责人立即启</w:t>
      </w:r>
      <w:r>
        <w:rPr>
          <w:rFonts w:hint="eastAsia" w:ascii="Times New Roman" w:hAnsi="Times New Roman" w:cs="Times New Roman"/>
          <w:lang w:val="en-US" w:eastAsia="zh-CN"/>
        </w:rPr>
        <w:t>动</w:t>
      </w:r>
      <w:r>
        <w:rPr>
          <w:rFonts w:hint="eastAsia" w:ascii="Times New Roman" w:hAnsi="Times New Roman" w:eastAsia="宋体" w:cs="Times New Roman"/>
        </w:rPr>
        <w:t>Ⅲ级（工位级）响应。事故发现人员立即报告工位负责人，工位负责人对事故进行现场初判，确认后启动Ⅲ级响应和</w:t>
      </w:r>
      <w:r>
        <w:rPr>
          <w:rFonts w:hint="eastAsia" w:ascii="Times New Roman" w:hAnsi="Times New Roman" w:cs="Times New Roman"/>
          <w:lang w:val="en-US" w:eastAsia="zh-CN"/>
        </w:rPr>
        <w:t>相应</w:t>
      </w:r>
      <w:r>
        <w:rPr>
          <w:rFonts w:hint="eastAsia" w:ascii="Times New Roman" w:hAnsi="Times New Roman" w:eastAsia="宋体" w:cs="Times New Roman"/>
        </w:rPr>
        <w:t>的应急预案。工位负责人负责协调相关应急小组，</w:t>
      </w:r>
      <w:r>
        <w:rPr>
          <w:rFonts w:hint="default" w:ascii="Times New Roman" w:hAnsi="Times New Roman" w:eastAsia="宋体" w:cs="Times New Roman"/>
        </w:rPr>
        <w:t>10</w:t>
      </w:r>
      <w:r>
        <w:rPr>
          <w:rFonts w:hint="eastAsia" w:ascii="Times New Roman" w:hAnsi="Times New Roman" w:eastAsia="宋体" w:cs="Times New Roman"/>
        </w:rPr>
        <w:t>分钟之内投入抢险工作。工位负责人及时向应急办和应急总指挥汇报事故动态。</w:t>
      </w:r>
    </w:p>
    <w:p w14:paraId="47665524">
      <w:pPr>
        <w:pStyle w:val="50"/>
        <w:ind w:firstLine="482" w:firstLineChars="200"/>
        <w:rPr>
          <w:rFonts w:hint="eastAsia" w:ascii="Times New Roman" w:hAnsi="Times New Roman" w:eastAsia="宋体" w:cs="Times New Roman"/>
          <w:b/>
          <w:bCs/>
        </w:rPr>
      </w:pPr>
      <w:r>
        <w:rPr>
          <w:rFonts w:hint="eastAsia" w:ascii="Times New Roman" w:hAnsi="Times New Roman" w:eastAsia="宋体" w:cs="Times New Roman"/>
          <w:b/>
          <w:bCs/>
        </w:rPr>
        <w:t>（</w:t>
      </w:r>
      <w:r>
        <w:rPr>
          <w:rFonts w:hint="default" w:ascii="Times New Roman" w:hAnsi="Times New Roman" w:eastAsia="宋体" w:cs="Times New Roman"/>
          <w:b/>
          <w:bCs/>
        </w:rPr>
        <w:t>2</w:t>
      </w:r>
      <w:r>
        <w:rPr>
          <w:rFonts w:hint="eastAsia" w:ascii="Times New Roman" w:hAnsi="Times New Roman" w:eastAsia="宋体" w:cs="Times New Roman"/>
          <w:b/>
          <w:bCs/>
        </w:rPr>
        <w:t>）Ⅱ级（</w:t>
      </w:r>
      <w:r>
        <w:rPr>
          <w:rFonts w:hint="eastAsia" w:ascii="Times New Roman" w:hAnsi="Times New Roman" w:cs="Times New Roman"/>
          <w:b/>
          <w:bCs/>
          <w:lang w:eastAsia="zh-CN"/>
        </w:rPr>
        <w:t>厂内级</w:t>
      </w:r>
      <w:r>
        <w:rPr>
          <w:rFonts w:hint="eastAsia" w:ascii="Times New Roman" w:hAnsi="Times New Roman" w:eastAsia="宋体" w:cs="Times New Roman"/>
          <w:b/>
          <w:bCs/>
        </w:rPr>
        <w:t>）响应</w:t>
      </w:r>
    </w:p>
    <w:p w14:paraId="6BF4A17A">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当发生表</w:t>
      </w:r>
      <w:r>
        <w:rPr>
          <w:rFonts w:hint="eastAsia" w:ascii="Times New Roman" w:hAnsi="Times New Roman" w:cs="Times New Roman"/>
          <w:lang w:val="en-US" w:eastAsia="zh-CN"/>
        </w:rPr>
        <w:t>5</w:t>
      </w:r>
      <w:r>
        <w:rPr>
          <w:rFonts w:hint="default" w:ascii="Times New Roman" w:hAnsi="Times New Roman" w:eastAsia="宋体" w:cs="Times New Roman"/>
        </w:rPr>
        <w:t>-1</w:t>
      </w:r>
      <w:r>
        <w:rPr>
          <w:rFonts w:hint="eastAsia" w:ascii="Times New Roman" w:hAnsi="Times New Roman" w:eastAsia="宋体" w:cs="Times New Roman"/>
        </w:rPr>
        <w:t>中Ⅱ级响应对应的突发环境事件时，事故发现人员在做好自身防护时，立即报告工位负责人和</w:t>
      </w:r>
      <w:r>
        <w:rPr>
          <w:rFonts w:hint="eastAsia" w:cs="Times New Roman"/>
          <w:lang w:eastAsia="zh-CN"/>
        </w:rPr>
        <w:t>赤壁市公共检验检测中心</w:t>
      </w:r>
      <w:r>
        <w:rPr>
          <w:rFonts w:hint="eastAsia" w:ascii="Times New Roman" w:hAnsi="Times New Roman" w:eastAsia="宋体" w:cs="Times New Roman"/>
        </w:rPr>
        <w:t>应急指挥部。同时应急值班人员拉响警铃、开启广播通知全厂人员，进入紧急状态。应急总指挥接到报告后立即拨打救援电话，召集</w:t>
      </w:r>
      <w:r>
        <w:rPr>
          <w:rFonts w:hint="eastAsia" w:cs="Times New Roman"/>
          <w:lang w:eastAsia="zh-CN"/>
        </w:rPr>
        <w:t>赤壁市公共检验检测中心</w:t>
      </w:r>
      <w:r>
        <w:rPr>
          <w:rFonts w:hint="eastAsia" w:ascii="Times New Roman" w:hAnsi="Times New Roman" w:eastAsia="宋体" w:cs="Times New Roman"/>
        </w:rPr>
        <w:t>的应急副总指挥及各应急小组，在短时间内集中待命，物资保障和应急运输组迅速赶赴物资储备仓库，给抢险救援组员紧急配发防护装备和应急物资。在外来救援队伍到来之前，各应急小组坚决服从</w:t>
      </w:r>
      <w:r>
        <w:rPr>
          <w:rFonts w:hint="eastAsia" w:cs="Times New Roman"/>
          <w:lang w:eastAsia="zh-CN"/>
        </w:rPr>
        <w:t>赤壁市公共检验检测中心</w:t>
      </w:r>
      <w:r>
        <w:rPr>
          <w:rFonts w:hint="eastAsia" w:ascii="Times New Roman" w:hAnsi="Times New Roman" w:eastAsia="宋体" w:cs="Times New Roman"/>
        </w:rPr>
        <w:t>应急总指挥的统一指挥，在保证自身安全的情况下，立即进入抢险救援状态，进行紧急抢险、环境监测和下风向居民疏散工作。</w:t>
      </w:r>
    </w:p>
    <w:p w14:paraId="15DB1A09">
      <w:pPr>
        <w:pStyle w:val="50"/>
        <w:rPr>
          <w:rFonts w:hint="eastAsia" w:ascii="Times New Roman" w:hAnsi="Times New Roman" w:eastAsia="宋体" w:cs="Times New Roman"/>
          <w:b/>
          <w:bCs/>
        </w:rPr>
      </w:pPr>
      <w:r>
        <w:rPr>
          <w:rFonts w:hint="eastAsia" w:ascii="Times New Roman" w:hAnsi="Times New Roman" w:eastAsia="宋体" w:cs="Times New Roman"/>
          <w:b/>
          <w:bCs/>
        </w:rPr>
        <w:t>（</w:t>
      </w:r>
      <w:r>
        <w:rPr>
          <w:rFonts w:hint="default" w:ascii="Times New Roman" w:hAnsi="Times New Roman" w:eastAsia="宋体" w:cs="Times New Roman"/>
          <w:b/>
          <w:bCs/>
        </w:rPr>
        <w:t>3</w:t>
      </w:r>
      <w:r>
        <w:rPr>
          <w:rFonts w:hint="eastAsia" w:ascii="Times New Roman" w:hAnsi="Times New Roman" w:eastAsia="宋体" w:cs="Times New Roman"/>
          <w:b/>
          <w:bCs/>
        </w:rPr>
        <w:t>）Ⅰ级（</w:t>
      </w:r>
      <w:r>
        <w:rPr>
          <w:rFonts w:hint="eastAsia" w:ascii="Times New Roman" w:hAnsi="Times New Roman" w:cs="Times New Roman"/>
          <w:b/>
          <w:bCs/>
          <w:lang w:eastAsia="zh-CN"/>
        </w:rPr>
        <w:t>厂外级</w:t>
      </w:r>
      <w:r>
        <w:rPr>
          <w:rFonts w:hint="eastAsia" w:ascii="Times New Roman" w:hAnsi="Times New Roman" w:eastAsia="宋体" w:cs="Times New Roman"/>
          <w:b/>
          <w:bCs/>
        </w:rPr>
        <w:t>）响应</w:t>
      </w:r>
    </w:p>
    <w:p w14:paraId="06B109FD">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当发生表</w:t>
      </w:r>
      <w:r>
        <w:rPr>
          <w:rFonts w:hint="eastAsia" w:ascii="Times New Roman" w:hAnsi="Times New Roman" w:cs="Times New Roman"/>
          <w:lang w:val="en-US" w:eastAsia="zh-CN"/>
        </w:rPr>
        <w:t>5</w:t>
      </w:r>
      <w:r>
        <w:rPr>
          <w:rFonts w:hint="default" w:ascii="Times New Roman" w:hAnsi="Times New Roman" w:eastAsia="宋体" w:cs="Times New Roman"/>
        </w:rPr>
        <w:t>-1</w:t>
      </w:r>
      <w:r>
        <w:rPr>
          <w:rFonts w:hint="eastAsia" w:ascii="Times New Roman" w:hAnsi="Times New Roman" w:eastAsia="宋体" w:cs="Times New Roman"/>
        </w:rPr>
        <w:t>中Ⅰ级响应对应的环境突发事件时，事故发现人员立即通知</w:t>
      </w:r>
      <w:r>
        <w:rPr>
          <w:rFonts w:hint="eastAsia" w:cs="Times New Roman"/>
          <w:lang w:eastAsia="zh-CN"/>
        </w:rPr>
        <w:t>赤壁市公共检验检测中心</w:t>
      </w:r>
      <w:r>
        <w:rPr>
          <w:rFonts w:hint="eastAsia" w:ascii="Times New Roman" w:hAnsi="Times New Roman" w:eastAsia="宋体" w:cs="Times New Roman"/>
        </w:rPr>
        <w:t>应急指挥部，</w:t>
      </w:r>
      <w:r>
        <w:rPr>
          <w:rFonts w:hint="eastAsia" w:cs="Times New Roman"/>
          <w:lang w:eastAsia="zh-CN"/>
        </w:rPr>
        <w:t>赤壁市公共检验检测中心</w:t>
      </w:r>
      <w:r>
        <w:rPr>
          <w:rFonts w:hint="eastAsia" w:ascii="Times New Roman" w:hAnsi="Times New Roman" w:eastAsia="宋体" w:cs="Times New Roman"/>
        </w:rPr>
        <w:t>应急总指挥在</w:t>
      </w:r>
      <w:r>
        <w:rPr>
          <w:rFonts w:hint="default" w:ascii="Times New Roman" w:hAnsi="Times New Roman" w:eastAsia="宋体" w:cs="Times New Roman"/>
        </w:rPr>
        <w:t>5</w:t>
      </w:r>
      <w:r>
        <w:rPr>
          <w:rFonts w:hint="eastAsia" w:ascii="Times New Roman" w:hAnsi="Times New Roman" w:eastAsia="宋体" w:cs="Times New Roman"/>
        </w:rPr>
        <w:t>分钟内初步查看现场确认情况后，立即通知附近村组负责人，告知其立即组织附近村民撤离。同时应急值班人员拉响警铃、开启广播通知全厂人员，进入紧急状态。应急副总指挥立即拨打电话请求外部消防支援，然后召集</w:t>
      </w:r>
      <w:r>
        <w:rPr>
          <w:rFonts w:hint="eastAsia" w:cs="Times New Roman"/>
          <w:lang w:eastAsia="zh-CN"/>
        </w:rPr>
        <w:t>赤壁市公共检验检测中心</w:t>
      </w:r>
      <w:r>
        <w:rPr>
          <w:rFonts w:hint="eastAsia" w:ascii="Times New Roman" w:hAnsi="Times New Roman" w:eastAsia="宋体" w:cs="Times New Roman"/>
        </w:rPr>
        <w:t>各应急小组，在短时间内集中待命，物资保障和运输组迅速赶赴物资储备仓库，给抢险救援组员紧急配发防护装备和应急物资。在外来救援队伍到来之前，各应急小组坚决服从</w:t>
      </w:r>
      <w:r>
        <w:rPr>
          <w:rFonts w:hint="eastAsia" w:cs="Times New Roman"/>
          <w:lang w:eastAsia="zh-CN"/>
        </w:rPr>
        <w:t>赤壁市公共检验检测中心</w:t>
      </w:r>
      <w:r>
        <w:rPr>
          <w:rFonts w:hint="eastAsia" w:ascii="Times New Roman" w:hAnsi="Times New Roman" w:eastAsia="宋体" w:cs="Times New Roman"/>
        </w:rPr>
        <w:t>应急总指挥的统一指挥，立即进入抢险救援状态，进行紧急的抢险和人员疏散、隔离工作。应急总指挥同时上报</w:t>
      </w:r>
      <w:r>
        <w:rPr>
          <w:rFonts w:hint="eastAsia" w:cs="Times New Roman"/>
          <w:lang w:eastAsia="zh-CN"/>
        </w:rPr>
        <w:t>赤壁市公共检验检测中心</w:t>
      </w:r>
      <w:r>
        <w:rPr>
          <w:rFonts w:hint="eastAsia" w:ascii="Times New Roman" w:hAnsi="Times New Roman" w:eastAsia="宋体" w:cs="Times New Roman"/>
        </w:rPr>
        <w:t>及</w:t>
      </w:r>
      <w:r>
        <w:rPr>
          <w:rFonts w:hint="eastAsia" w:ascii="Times New Roman" w:hAnsi="Times New Roman" w:eastAsia="宋体" w:cs="Times New Roman"/>
          <w:lang w:eastAsia="zh-CN"/>
        </w:rPr>
        <w:t>咸宁市生态环境局赤壁市分局</w:t>
      </w:r>
      <w:r>
        <w:rPr>
          <w:rFonts w:hint="eastAsia" w:ascii="Times New Roman" w:hAnsi="Times New Roman" w:eastAsia="宋体" w:cs="Times New Roman"/>
        </w:rPr>
        <w:t>，由</w:t>
      </w:r>
      <w:r>
        <w:rPr>
          <w:rFonts w:hint="eastAsia" w:ascii="Times New Roman" w:hAnsi="Times New Roman" w:eastAsia="宋体" w:cs="Times New Roman"/>
          <w:lang w:eastAsia="zh-CN"/>
        </w:rPr>
        <w:t>咸宁市生态环境局赤壁市分局</w:t>
      </w:r>
      <w:r>
        <w:rPr>
          <w:rFonts w:hint="eastAsia" w:ascii="Times New Roman" w:hAnsi="Times New Roman" w:eastAsia="宋体" w:cs="Times New Roman"/>
        </w:rPr>
        <w:t>报告请求上级支援。</w:t>
      </w:r>
    </w:p>
    <w:p w14:paraId="0325E089">
      <w:pPr>
        <w:pStyle w:val="7"/>
        <w:bidi w:val="0"/>
        <w:rPr>
          <w:rFonts w:hint="eastAsia"/>
          <w:lang w:val="en-US" w:eastAsia="zh-CN"/>
        </w:rPr>
      </w:pPr>
      <w:bookmarkStart w:id="344" w:name="_Toc31433"/>
      <w:bookmarkStart w:id="345" w:name="_Toc10423"/>
      <w:bookmarkStart w:id="346" w:name="_Toc517"/>
      <w:bookmarkStart w:id="347" w:name="_Toc10364"/>
      <w:bookmarkStart w:id="348" w:name="_Toc30681"/>
      <w:r>
        <w:rPr>
          <w:rFonts w:hint="eastAsia"/>
          <w:lang w:val="en-US" w:eastAsia="zh-CN"/>
        </w:rPr>
        <w:t>5.4.3 与上级应急预案的衔接</w:t>
      </w:r>
      <w:bookmarkEnd w:id="344"/>
      <w:bookmarkEnd w:id="345"/>
      <w:bookmarkEnd w:id="346"/>
      <w:bookmarkEnd w:id="347"/>
      <w:bookmarkEnd w:id="348"/>
    </w:p>
    <w:p w14:paraId="1B788359">
      <w:pPr>
        <w:pStyle w:val="50"/>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应急响应分级原则按照表</w:t>
      </w: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-1</w:t>
      </w:r>
      <w:r>
        <w:rPr>
          <w:rFonts w:hint="eastAsia" w:ascii="Times New Roman" w:hAnsi="Times New Roman" w:eastAsia="宋体" w:cs="Times New Roman"/>
          <w:sz w:val="24"/>
          <w:szCs w:val="24"/>
        </w:rPr>
        <w:t>执行，根据事态发展，一旦事故超出本级应急处置能力时，应及时上一级应急响应。一旦事故超过</w:t>
      </w:r>
      <w:r>
        <w:rPr>
          <w:rFonts w:hint="eastAsia" w:cs="Times New Roman"/>
          <w:sz w:val="24"/>
          <w:szCs w:val="24"/>
          <w:lang w:eastAsia="zh-CN"/>
        </w:rPr>
        <w:t>赤壁市公共检验检测中心</w:t>
      </w:r>
      <w:r>
        <w:rPr>
          <w:rFonts w:hint="eastAsia" w:ascii="Times New Roman" w:hAnsi="Times New Roman" w:eastAsia="宋体" w:cs="Times New Roman"/>
          <w:sz w:val="24"/>
          <w:szCs w:val="24"/>
        </w:rPr>
        <w:t>应急处置能力应及时请求当地政府或上一级应急救援指挥机构启动相应级别的应急预案。如</w:t>
      </w:r>
      <w:r>
        <w:rPr>
          <w:rFonts w:hint="eastAsia" w:ascii="Times New Roman" w:hAnsi="Times New Roman" w:eastAsia="宋体" w:cs="Times New Roman"/>
          <w:lang w:eastAsia="zh-CN"/>
        </w:rPr>
        <w:t>咸宁市生态环境局赤壁市分局</w:t>
      </w:r>
      <w:r>
        <w:rPr>
          <w:rFonts w:hint="eastAsia" w:ascii="Times New Roman" w:hAnsi="Times New Roman" w:eastAsia="宋体" w:cs="Times New Roman"/>
          <w:sz w:val="24"/>
          <w:szCs w:val="24"/>
        </w:rPr>
        <w:t>接报后，</w:t>
      </w:r>
      <w:r>
        <w:rPr>
          <w:rFonts w:hint="eastAsia" w:ascii="Times New Roman" w:hAnsi="Times New Roman" w:eastAsia="宋体" w:cs="Times New Roman"/>
          <w:sz w:val="24"/>
          <w:szCs w:val="24"/>
          <w:lang w:eastAsia="zh-CN"/>
        </w:rPr>
        <w:t>应当</w:t>
      </w:r>
      <w:r>
        <w:rPr>
          <w:rFonts w:hint="eastAsia" w:ascii="Times New Roman" w:hAnsi="Times New Roman" w:eastAsia="宋体" w:cs="Times New Roman"/>
          <w:sz w:val="24"/>
          <w:szCs w:val="24"/>
        </w:rPr>
        <w:t>立即启动《</w:t>
      </w:r>
      <w:r>
        <w:rPr>
          <w:rFonts w:hint="eastAsia" w:cs="Times New Roman"/>
          <w:sz w:val="24"/>
          <w:szCs w:val="24"/>
          <w:lang w:val="en-US" w:eastAsia="zh-CN"/>
        </w:rPr>
        <w:t>赤壁市</w:t>
      </w:r>
      <w:r>
        <w:rPr>
          <w:rFonts w:hint="eastAsia" w:ascii="Times New Roman" w:hAnsi="Times New Roman" w:eastAsia="宋体" w:cs="Times New Roman"/>
          <w:sz w:val="24"/>
          <w:szCs w:val="24"/>
        </w:rPr>
        <w:t>突发环境事件应急预案》，与此同时应急指挥权利集中至相应应急办，由相应级别的指挥中心统一指挥，协调各方面的力量，组织现场处置工作。</w:t>
      </w:r>
      <w:r>
        <w:rPr>
          <w:rFonts w:hint="eastAsia" w:ascii="Times New Roman" w:hAnsi="Times New Roman" w:cs="Times New Roman"/>
          <w:sz w:val="24"/>
          <w:szCs w:val="24"/>
          <w:lang w:val="en-US" w:eastAsia="zh-CN"/>
        </w:rPr>
        <w:t>具体</w:t>
      </w:r>
      <w:r>
        <w:rPr>
          <w:rFonts w:hint="eastAsia" w:ascii="Times New Roman" w:hAnsi="Times New Roman" w:eastAsia="宋体" w:cs="Times New Roman"/>
          <w:color w:val="auto"/>
        </w:rPr>
        <w:t>外部应急</w:t>
      </w:r>
      <w:r>
        <w:rPr>
          <w:rFonts w:hint="eastAsia" w:ascii="Times New Roman" w:hAnsi="Times New Roman" w:eastAsia="宋体" w:cs="Times New Roman"/>
          <w:color w:val="auto"/>
          <w:lang w:val="en-US" w:eastAsia="zh-CN"/>
        </w:rPr>
        <w:t>机构</w:t>
      </w:r>
      <w:r>
        <w:rPr>
          <w:rFonts w:hint="eastAsia" w:ascii="Times New Roman" w:hAnsi="Times New Roman" w:cs="Times New Roman"/>
          <w:color w:val="auto"/>
          <w:lang w:val="en-US" w:eastAsia="zh-CN"/>
        </w:rPr>
        <w:t>通讯录详</w:t>
      </w:r>
      <w:r>
        <w:rPr>
          <w:rFonts w:hint="eastAsia" w:ascii="Times New Roman" w:hAnsi="Times New Roman" w:eastAsia="宋体" w:cs="Times New Roman"/>
          <w:color w:val="auto"/>
        </w:rPr>
        <w:t>见附件</w:t>
      </w:r>
      <w:r>
        <w:rPr>
          <w:rFonts w:hint="eastAsia" w:ascii="Times New Roman" w:hAnsi="Times New Roman" w:eastAsia="宋体" w:cs="Times New Roman"/>
          <w:color w:val="auto"/>
          <w:lang w:val="en-US" w:eastAsia="zh-CN"/>
        </w:rPr>
        <w:t>5</w:t>
      </w:r>
      <w:r>
        <w:rPr>
          <w:rFonts w:hint="eastAsia" w:ascii="Times New Roman" w:hAnsi="Times New Roman" w:eastAsia="宋体" w:cs="Times New Roman"/>
          <w:color w:val="auto"/>
        </w:rPr>
        <w:t>。</w:t>
      </w:r>
    </w:p>
    <w:p w14:paraId="752511D8">
      <w:pPr>
        <w:pStyle w:val="6"/>
        <w:bidi w:val="0"/>
        <w:rPr>
          <w:rFonts w:hint="eastAsia"/>
          <w:lang w:val="en-US" w:eastAsia="zh-CN"/>
        </w:rPr>
      </w:pPr>
      <w:bookmarkStart w:id="349" w:name="_Toc14911"/>
      <w:bookmarkStart w:id="350" w:name="_Toc17646"/>
      <w:bookmarkStart w:id="351" w:name="_Toc32602"/>
      <w:bookmarkStart w:id="352" w:name="_Toc21288"/>
      <w:bookmarkStart w:id="353" w:name="_Toc15299"/>
      <w:r>
        <w:rPr>
          <w:rFonts w:hint="eastAsia"/>
          <w:lang w:val="en-US" w:eastAsia="zh-CN"/>
        </w:rPr>
        <w:t>5.5 应急指挥</w:t>
      </w:r>
      <w:bookmarkEnd w:id="349"/>
      <w:bookmarkEnd w:id="350"/>
      <w:bookmarkEnd w:id="351"/>
      <w:bookmarkEnd w:id="352"/>
      <w:bookmarkEnd w:id="353"/>
    </w:p>
    <w:p w14:paraId="6429B128">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cs="Times New Roman"/>
          <w:lang w:eastAsia="zh-CN"/>
        </w:rPr>
        <w:t>赤壁市公共检验检测中心</w:t>
      </w:r>
      <w:r>
        <w:rPr>
          <w:rFonts w:hint="eastAsia" w:ascii="Times New Roman" w:hAnsi="Times New Roman" w:eastAsia="宋体" w:cs="Times New Roman"/>
        </w:rPr>
        <w:t>环境应急指挥部指挥协调事故现场的主要内容包括：</w:t>
      </w:r>
    </w:p>
    <w:p w14:paraId="51288AB8">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）发生紧急事件，所有员工听从现场最高指挥者统一指挥、统一行动，有秩序的进行应急响应，要对事故现场应急行动提出原则要求；</w:t>
      </w:r>
    </w:p>
    <w:p w14:paraId="4D212668">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w:t>
      </w:r>
      <w:r>
        <w:rPr>
          <w:rFonts w:hint="eastAsia" w:ascii="Times New Roman" w:hAnsi="Times New Roman" w:eastAsia="宋体" w:cs="Times New Roman"/>
          <w:lang w:eastAsia="zh-CN"/>
        </w:rPr>
        <w:t>厂区</w:t>
      </w:r>
      <w:r>
        <w:rPr>
          <w:rFonts w:hint="eastAsia" w:ascii="Times New Roman" w:hAnsi="Times New Roman" w:eastAsia="宋体" w:cs="Times New Roman"/>
        </w:rPr>
        <w:t>内的所有物资、工具、车辆、材料均以突发事件为第一保证目标，可授权现场最高指挥者随机调动，事后报告和补办手续；</w:t>
      </w:r>
    </w:p>
    <w:p w14:paraId="61A99E3A">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3</w:t>
      </w:r>
      <w:r>
        <w:rPr>
          <w:rFonts w:hint="eastAsia" w:ascii="Times New Roman" w:hAnsi="Times New Roman" w:eastAsia="宋体" w:cs="Times New Roman"/>
        </w:rPr>
        <w:t>）发生突发环境事件后，应以严防危险品扩散、保护现场人员安全、减轻环境污染为主要原则，其次考虑尽可能减少经济损失；严格加强受威胁的周边地区危险源的监控工作；</w:t>
      </w:r>
    </w:p>
    <w:p w14:paraId="4E87C42E">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5</w:t>
      </w:r>
      <w:r>
        <w:rPr>
          <w:rFonts w:hint="eastAsia" w:ascii="Times New Roman" w:hAnsi="Times New Roman" w:eastAsia="宋体" w:cs="Times New Roman"/>
        </w:rPr>
        <w:t>）划定建立现场警戒区和临时保护区，确定重点防护区域；</w:t>
      </w:r>
    </w:p>
    <w:p w14:paraId="7B12C111">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6</w:t>
      </w:r>
      <w:r>
        <w:rPr>
          <w:rFonts w:hint="eastAsia" w:ascii="Times New Roman" w:hAnsi="Times New Roman" w:eastAsia="宋体" w:cs="Times New Roman"/>
        </w:rPr>
        <w:t>）根据现场监测结果和救援情况，确定被转移群众的疏散距离及返回时间；</w:t>
      </w:r>
    </w:p>
    <w:p w14:paraId="56171A36">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7</w:t>
      </w:r>
      <w:r>
        <w:rPr>
          <w:rFonts w:hint="eastAsia" w:ascii="Times New Roman" w:hAnsi="Times New Roman" w:eastAsia="宋体" w:cs="Times New Roman"/>
        </w:rPr>
        <w:t>）以新闻发布形式向外界及时准确、客观公正地发布有关抢险救援进展情况和其它有关信息；</w:t>
      </w:r>
    </w:p>
    <w:p w14:paraId="3E2CAA05">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8</w:t>
      </w:r>
      <w:r>
        <w:rPr>
          <w:rFonts w:hint="eastAsia" w:ascii="Times New Roman" w:hAnsi="Times New Roman" w:eastAsia="宋体" w:cs="Times New Roman"/>
        </w:rPr>
        <w:t>）及时向上级主管部门（</w:t>
      </w:r>
      <w:r>
        <w:rPr>
          <w:rFonts w:hint="eastAsia" w:ascii="Times New Roman" w:hAnsi="Times New Roman" w:cs="Times New Roman"/>
          <w:lang w:eastAsia="zh-CN"/>
        </w:rPr>
        <w:t>咸宁市生态环境局赤壁市分局</w:t>
      </w:r>
      <w:r>
        <w:rPr>
          <w:rFonts w:hint="eastAsia" w:ascii="Times New Roman" w:hAnsi="Times New Roman" w:eastAsia="宋体" w:cs="Times New Roman"/>
        </w:rPr>
        <w:t>）报告应急行动的进展情况。</w:t>
      </w:r>
    </w:p>
    <w:p w14:paraId="5E5FC2FE">
      <w:pPr>
        <w:pStyle w:val="6"/>
        <w:bidi w:val="0"/>
        <w:rPr>
          <w:rFonts w:hint="eastAsia" w:ascii="Times New Roman" w:hAnsi="Times New Roman" w:eastAsia="宋体" w:cs="Times New Roman"/>
          <w:b/>
          <w:lang w:val="en-US" w:eastAsia="zh-CN"/>
        </w:rPr>
      </w:pPr>
      <w:bookmarkStart w:id="354" w:name="_Toc26545"/>
      <w:bookmarkStart w:id="355" w:name="_Toc498329964"/>
      <w:r>
        <w:rPr>
          <w:rFonts w:hint="eastAsia" w:ascii="Times New Roman" w:hAnsi="Times New Roman" w:eastAsia="宋体" w:cs="Times New Roman"/>
          <w:b/>
          <w:lang w:val="en-US" w:eastAsia="zh-CN"/>
        </w:rPr>
        <w:t>5.</w:t>
      </w:r>
      <w:r>
        <w:rPr>
          <w:rFonts w:hint="eastAsia" w:ascii="Times New Roman" w:hAnsi="Times New Roman" w:cs="Times New Roman"/>
          <w:b/>
          <w:lang w:val="en-US" w:eastAsia="zh-CN"/>
        </w:rPr>
        <w:t>6</w:t>
      </w:r>
      <w:r>
        <w:rPr>
          <w:rFonts w:hint="eastAsia" w:ascii="Times New Roman" w:hAnsi="Times New Roman" w:eastAsia="宋体" w:cs="Times New Roman"/>
          <w:b/>
          <w:lang w:val="en-US" w:eastAsia="zh-CN"/>
        </w:rPr>
        <w:t xml:space="preserve"> 应急监测</w:t>
      </w:r>
      <w:bookmarkEnd w:id="354"/>
      <w:bookmarkEnd w:id="355"/>
    </w:p>
    <w:p w14:paraId="2258032D">
      <w:pPr>
        <w:pStyle w:val="7"/>
        <w:bidi w:val="0"/>
        <w:rPr>
          <w:rFonts w:hint="eastAsia"/>
          <w:lang w:val="en-US" w:eastAsia="zh-CN"/>
        </w:rPr>
      </w:pPr>
      <w:bookmarkStart w:id="356" w:name="_Toc515435542"/>
      <w:bookmarkStart w:id="357" w:name="_Toc24679"/>
      <w:bookmarkStart w:id="358" w:name="_Toc26958"/>
      <w:bookmarkStart w:id="359" w:name="_Toc23245"/>
      <w:bookmarkStart w:id="360" w:name="_Toc512693895"/>
      <w:bookmarkStart w:id="361" w:name="_Toc515435543"/>
      <w:bookmarkStart w:id="362" w:name="_Toc512693896"/>
      <w:r>
        <w:rPr>
          <w:rFonts w:hint="eastAsia"/>
          <w:lang w:val="en-US" w:eastAsia="zh-CN"/>
        </w:rPr>
        <w:t>5.6.</w:t>
      </w:r>
      <w:r>
        <w:rPr>
          <w:rFonts w:hint="default"/>
          <w:lang w:val="en-US" w:eastAsia="zh-CN"/>
        </w:rPr>
        <w:t>1 应急监测程序</w:t>
      </w:r>
      <w:bookmarkEnd w:id="356"/>
      <w:bookmarkEnd w:id="357"/>
      <w:bookmarkEnd w:id="358"/>
      <w:bookmarkEnd w:id="359"/>
      <w:bookmarkEnd w:id="360"/>
    </w:p>
    <w:p w14:paraId="55A9A5BD">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在环境风险事故发生时，为了指导正确的应急救援方案，迅速掌握污染物在大气</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水</w:t>
      </w:r>
      <w:r>
        <w:rPr>
          <w:rFonts w:hint="eastAsia" w:ascii="Times New Roman" w:hAnsi="Times New Roman" w:cs="Times New Roman"/>
          <w:lang w:val="en-US" w:eastAsia="zh-CN"/>
        </w:rPr>
        <w:t>、土壤等</w:t>
      </w:r>
      <w:r>
        <w:rPr>
          <w:rFonts w:hint="eastAsia" w:ascii="Times New Roman" w:hAnsi="Times New Roman" w:eastAsia="宋体" w:cs="Times New Roman"/>
          <w:lang w:val="en-US" w:eastAsia="zh-CN"/>
        </w:rPr>
        <w:t>环境中的扩散情况是非常重要的。</w:t>
      </w:r>
    </w:p>
    <w:p w14:paraId="20126A1A">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cs="Times New Roman"/>
          <w:lang w:val="en-US" w:eastAsia="zh-CN"/>
        </w:rPr>
        <w:t>赤壁市公共检验检测中心</w:t>
      </w:r>
      <w:r>
        <w:rPr>
          <w:rFonts w:hint="eastAsia" w:ascii="Times New Roman" w:hAnsi="Times New Roman" w:eastAsia="宋体" w:cs="Times New Roman"/>
          <w:lang w:val="en-US" w:eastAsia="zh-CN"/>
        </w:rPr>
        <w:t>不具备监测机构，且不具备监测能力，</w:t>
      </w:r>
      <w:r>
        <w:rPr>
          <w:rFonts w:hint="eastAsia" w:cs="Times New Roman"/>
          <w:lang w:val="en-US" w:eastAsia="zh-CN"/>
        </w:rPr>
        <w:t>本检测中心</w:t>
      </w:r>
      <w:r>
        <w:rPr>
          <w:rFonts w:hint="eastAsia" w:ascii="Times New Roman" w:hAnsi="Times New Roman" w:eastAsia="宋体" w:cs="Times New Roman"/>
          <w:lang w:val="en-US" w:eastAsia="zh-CN"/>
        </w:rPr>
        <w:t>发生突发环境污染事件时，现场应急监测将委托有资质单位进行监测。</w:t>
      </w:r>
    </w:p>
    <w:p w14:paraId="5947F285">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监测人员抵达现场后，</w:t>
      </w:r>
      <w:r>
        <w:rPr>
          <w:rFonts w:hint="eastAsia" w:ascii="Times New Roman" w:hAnsi="Times New Roman" w:cs="Times New Roman"/>
          <w:lang w:val="en-US" w:eastAsia="zh-CN"/>
        </w:rPr>
        <w:t>应急监测</w:t>
      </w:r>
      <w:r>
        <w:rPr>
          <w:rFonts w:hint="eastAsia" w:ascii="Times New Roman" w:hAnsi="Times New Roman" w:eastAsia="宋体" w:cs="Times New Roman"/>
          <w:lang w:val="en-US" w:eastAsia="zh-CN"/>
        </w:rPr>
        <w:t>小组成员配合监测人员，迅速了解现场实际情况，确定监测方案（包括监测项目、监测布点、监测频次</w:t>
      </w:r>
      <w:r>
        <w:rPr>
          <w:rFonts w:hint="eastAsia" w:ascii="Times New Roman" w:hAnsi="Times New Roman" w:cs="Times New Roman"/>
          <w:lang w:val="en-US" w:eastAsia="zh-CN"/>
        </w:rPr>
        <w:t>等</w:t>
      </w:r>
      <w:r>
        <w:rPr>
          <w:rFonts w:hint="eastAsia" w:ascii="Times New Roman" w:hAnsi="Times New Roman" w:eastAsia="宋体" w:cs="Times New Roman"/>
          <w:lang w:val="en-US" w:eastAsia="zh-CN"/>
        </w:rPr>
        <w:t>），尽可能采用便携式仪器对有毒有害气体进行快速现场监测，尽可能快地提供数据，为现场处置提供科学依据。应急监测工作程序如下：</w:t>
      </w:r>
    </w:p>
    <w:p w14:paraId="4FE36873">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（1）任务接收（分析、传达等全部要同步上岗）</w:t>
      </w:r>
    </w:p>
    <w:p w14:paraId="0184CE61">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第三方监测单位接</w:t>
      </w:r>
      <w:r>
        <w:rPr>
          <w:rFonts w:hint="eastAsia" w:cs="Times New Roman"/>
          <w:lang w:val="en-US" w:eastAsia="zh-CN"/>
        </w:rPr>
        <w:t>本检测中心</w:t>
      </w:r>
      <w:r>
        <w:rPr>
          <w:rFonts w:hint="eastAsia" w:ascii="Times New Roman" w:hAnsi="Times New Roman" w:eastAsia="宋体" w:cs="Times New Roman"/>
          <w:lang w:val="en-US" w:eastAsia="zh-CN"/>
        </w:rPr>
        <w:t>事故现场</w:t>
      </w:r>
      <w:r>
        <w:rPr>
          <w:rFonts w:hint="eastAsia" w:ascii="Times New Roman" w:hAnsi="Times New Roman" w:cs="Times New Roman"/>
          <w:lang w:val="en-US" w:eastAsia="zh-CN"/>
        </w:rPr>
        <w:t>应急</w:t>
      </w:r>
      <w:r>
        <w:rPr>
          <w:rFonts w:hint="eastAsia" w:ascii="Times New Roman" w:hAnsi="Times New Roman" w:eastAsia="宋体" w:cs="Times New Roman"/>
          <w:lang w:val="en-US" w:eastAsia="zh-CN"/>
        </w:rPr>
        <w:t>指挥部下达的应急监测任务后，由应急监测组按本预案启动应急监测工作程序，由第三方监测单位第一时间安排人员到达事故现场并下达应急监测指令，现场采样人员、分析人员和报告传达人员均做好准备工作。</w:t>
      </w:r>
    </w:p>
    <w:p w14:paraId="1F76591F">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（2）任务下达、人员安排及准备工作</w:t>
      </w:r>
    </w:p>
    <w:p w14:paraId="2D368E75">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第三方监测单位接到</w:t>
      </w:r>
      <w:r>
        <w:rPr>
          <w:rFonts w:hint="eastAsia" w:cs="Times New Roman"/>
          <w:lang w:val="en-US" w:eastAsia="zh-CN"/>
        </w:rPr>
        <w:t>本检测中心</w:t>
      </w:r>
      <w:r>
        <w:rPr>
          <w:rFonts w:hint="eastAsia" w:ascii="Times New Roman" w:hAnsi="Times New Roman" w:eastAsia="宋体" w:cs="Times New Roman"/>
          <w:lang w:val="en-US" w:eastAsia="zh-CN"/>
        </w:rPr>
        <w:t>应急监测组指令后，应立即做好应急监测各项准备工作，现场采样监测组人员</w:t>
      </w:r>
      <w:r>
        <w:rPr>
          <w:rFonts w:hint="eastAsia" w:ascii="Times New Roman" w:hAnsi="Times New Roman" w:cs="Times New Roman"/>
          <w:lang w:val="en-US" w:eastAsia="zh-CN"/>
        </w:rPr>
        <w:t>应</w:t>
      </w:r>
      <w:r>
        <w:rPr>
          <w:rFonts w:hint="eastAsia" w:ascii="Times New Roman" w:hAnsi="Times New Roman" w:eastAsia="宋体" w:cs="Times New Roman"/>
          <w:lang w:val="en-US" w:eastAsia="zh-CN"/>
        </w:rPr>
        <w:t>做好</w:t>
      </w:r>
      <w:r>
        <w:rPr>
          <w:rFonts w:hint="eastAsia" w:ascii="Times New Roman" w:hAnsi="Times New Roman" w:cs="Times New Roman"/>
          <w:lang w:val="en-US" w:eastAsia="zh-CN"/>
        </w:rPr>
        <w:t>监测</w:t>
      </w:r>
      <w:r>
        <w:rPr>
          <w:rFonts w:hint="eastAsia" w:ascii="Times New Roman" w:hAnsi="Times New Roman" w:eastAsia="宋体" w:cs="Times New Roman"/>
          <w:lang w:val="en-US" w:eastAsia="zh-CN"/>
        </w:rPr>
        <w:t>准备，实验室分析人员作好分析准备，报告传达人员作好资料收集。</w:t>
      </w:r>
    </w:p>
    <w:p w14:paraId="739C1C82">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（3）现场采样及监测</w:t>
      </w:r>
    </w:p>
    <w:p w14:paraId="65A086A0">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第三方监测单位现场采样人员接到应急监测任务通知后，携带所需的仪器设备、采样器具、试剂、药剂、防护装备和所需的监测预案、标准、方法、规范等资料，赶赴事故现场进行调查、监测和采样。采样时服从现场指挥人员指挥，所采样品必须具有代表性</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必要时穿戴防护用品。</w:t>
      </w:r>
    </w:p>
    <w:p w14:paraId="7B3AF087">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（4）现场情况报告制度</w:t>
      </w:r>
    </w:p>
    <w:p w14:paraId="0F640282">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第三方监测单位现场采样人员到达现场进行污染状况调查后，及时了解污染状况，听从现场指挥人员确定采样点，并建议是否增加监测点位、项目和频次</w:t>
      </w:r>
      <w:r>
        <w:rPr>
          <w:rFonts w:hint="eastAsia" w:ascii="Times New Roman" w:hAnsi="Times New Roman" w:cs="Times New Roman"/>
          <w:lang w:val="en-US" w:eastAsia="zh-CN"/>
        </w:rPr>
        <w:t>等</w:t>
      </w:r>
      <w:r>
        <w:rPr>
          <w:rFonts w:hint="eastAsia" w:ascii="Times New Roman" w:hAnsi="Times New Roman" w:eastAsia="宋体" w:cs="Times New Roman"/>
          <w:lang w:val="en-US" w:eastAsia="zh-CN"/>
        </w:rPr>
        <w:t>，是否增加现场监测人员和仪器</w:t>
      </w:r>
      <w:r>
        <w:rPr>
          <w:rFonts w:hint="eastAsia" w:ascii="Times New Roman" w:hAnsi="Times New Roman" w:cs="Times New Roman"/>
          <w:lang w:val="en-US" w:eastAsia="zh-CN"/>
        </w:rPr>
        <w:t>等</w:t>
      </w:r>
      <w:r>
        <w:rPr>
          <w:rFonts w:hint="eastAsia" w:ascii="Times New Roman" w:hAnsi="Times New Roman" w:eastAsia="宋体" w:cs="Times New Roman"/>
          <w:lang w:val="en-US" w:eastAsia="zh-CN"/>
        </w:rPr>
        <w:t>。对无法监测或不具备监测条件和能力的项目时，应向上一级部门报告，提请上级环境监测机构协调解决。现场监测和分析数据需现场报告时，数据直接报告现场指挥人员。</w:t>
      </w:r>
    </w:p>
    <w:p w14:paraId="5B4D8753">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（5）样品的保存与运输</w:t>
      </w:r>
    </w:p>
    <w:p w14:paraId="1FE0CF9C">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①在采样前根据样品性质、成份和环境条件，根据水环境监测技术规范要求加入保存剂。</w:t>
      </w:r>
    </w:p>
    <w:p w14:paraId="6646221C">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②在现场工作开始前确定好样品的运输方式以防延误分析时机。</w:t>
      </w:r>
    </w:p>
    <w:p w14:paraId="785460E1">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③在运输前核实样品标签是否完整，所有样品是否全部装车，做好现场采样记录。</w:t>
      </w:r>
    </w:p>
    <w:p w14:paraId="39731C5B">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④样品运输必须由专人送达分析室，防止样品损坏或致污。移交样品时，应进行核对并办妥交接手续。</w:t>
      </w:r>
    </w:p>
    <w:p w14:paraId="35265B70">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（6）实验室分析</w:t>
      </w:r>
    </w:p>
    <w:p w14:paraId="046CF55B">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第三方监测单位实验室人员接到分析样品后，及时、准确、快捷地完成样品分析，做好原始记录，提交分析报告。</w:t>
      </w:r>
    </w:p>
    <w:p w14:paraId="3F629997">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（7）报告编制与提交</w:t>
      </w:r>
    </w:p>
    <w:p w14:paraId="29A5232C">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第三方监测单位分析人员要以最快的速度提交报告，审核后迅速提交报告传达人员送至</w:t>
      </w:r>
      <w:r>
        <w:rPr>
          <w:rFonts w:hint="eastAsia" w:cs="Times New Roman"/>
          <w:lang w:val="en-US" w:eastAsia="zh-CN"/>
        </w:rPr>
        <w:t>本检测中心</w:t>
      </w:r>
      <w:r>
        <w:rPr>
          <w:rFonts w:hint="eastAsia" w:ascii="Times New Roman" w:hAnsi="Times New Roman" w:cs="Times New Roman"/>
          <w:lang w:val="en-US" w:eastAsia="zh-CN"/>
        </w:rPr>
        <w:t>事故</w:t>
      </w:r>
      <w:r>
        <w:rPr>
          <w:rFonts w:hint="eastAsia" w:ascii="Times New Roman" w:hAnsi="Times New Roman" w:eastAsia="宋体" w:cs="Times New Roman"/>
          <w:lang w:val="en-US" w:eastAsia="zh-CN"/>
        </w:rPr>
        <w:t>现场</w:t>
      </w:r>
      <w:r>
        <w:rPr>
          <w:rFonts w:hint="eastAsia" w:ascii="Times New Roman" w:hAnsi="Times New Roman" w:cs="Times New Roman"/>
          <w:lang w:val="en-US" w:eastAsia="zh-CN"/>
        </w:rPr>
        <w:t>应急</w:t>
      </w:r>
      <w:r>
        <w:rPr>
          <w:rFonts w:hint="eastAsia" w:ascii="Times New Roman" w:hAnsi="Times New Roman" w:eastAsia="宋体" w:cs="Times New Roman"/>
          <w:lang w:val="en-US" w:eastAsia="zh-CN"/>
        </w:rPr>
        <w:t>指挥部，同时按规定报上级有关部门。</w:t>
      </w:r>
    </w:p>
    <w:p w14:paraId="1A324A0D">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（8）应急监测终止程序</w:t>
      </w:r>
    </w:p>
    <w:p w14:paraId="5C2BB977">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应急监测组接到现场指挥部的指令后方能宣布应急监测终止，并根据事故现场指挥部的指令或安排正常的环境监测或跟踪监测。</w:t>
      </w:r>
    </w:p>
    <w:p w14:paraId="76F41F64">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（9）信息保存、发布</w:t>
      </w:r>
    </w:p>
    <w:p w14:paraId="2E3342E4">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每次应急监测原始记录和报告应建挡，并按工作程序存入</w:t>
      </w:r>
      <w:r>
        <w:rPr>
          <w:rFonts w:hint="eastAsia" w:cs="Times New Roman"/>
          <w:lang w:val="en-US" w:eastAsia="zh-CN"/>
        </w:rPr>
        <w:t>本检测中心</w:t>
      </w:r>
      <w:r>
        <w:rPr>
          <w:rFonts w:hint="eastAsia" w:ascii="Times New Roman" w:hAnsi="Times New Roman" w:eastAsia="宋体" w:cs="Times New Roman"/>
          <w:lang w:val="en-US" w:eastAsia="zh-CN"/>
        </w:rPr>
        <w:t>档案室。由</w:t>
      </w:r>
      <w:r>
        <w:rPr>
          <w:rFonts w:hint="eastAsia" w:cs="Times New Roman"/>
          <w:lang w:val="en-US" w:eastAsia="zh-CN"/>
        </w:rPr>
        <w:t>本检测中心</w:t>
      </w:r>
      <w:r>
        <w:rPr>
          <w:rFonts w:hint="eastAsia" w:ascii="Times New Roman" w:hAnsi="Times New Roman" w:eastAsia="宋体" w:cs="Times New Roman"/>
          <w:lang w:val="en-US" w:eastAsia="zh-CN"/>
        </w:rPr>
        <w:t>指派专人发布污染事故消息、监测结果。</w:t>
      </w:r>
    </w:p>
    <w:p w14:paraId="4A441239">
      <w:pPr>
        <w:pStyle w:val="7"/>
        <w:bidi w:val="0"/>
        <w:rPr>
          <w:rFonts w:hint="eastAsia"/>
          <w:lang w:val="en-US" w:eastAsia="zh-CN"/>
        </w:rPr>
      </w:pPr>
      <w:bookmarkStart w:id="363" w:name="_Toc7759"/>
      <w:r>
        <w:rPr>
          <w:rFonts w:hint="eastAsia"/>
          <w:lang w:val="en-US" w:eastAsia="zh-CN"/>
        </w:rPr>
        <w:t>5.6.2 应急监测原则</w:t>
      </w:r>
      <w:bookmarkEnd w:id="363"/>
    </w:p>
    <w:p w14:paraId="0D5F904E">
      <w:pPr>
        <w:pStyle w:val="50"/>
        <w:keepNext w:val="0"/>
        <w:keepLines w:val="0"/>
        <w:pageBreakBefore w:val="0"/>
        <w:widowControl w:val="0"/>
        <w:kinsoku/>
        <w:wordWrap/>
        <w:overflowPunct/>
        <w:topLinePunct w:val="0"/>
        <w:autoSpaceDE/>
        <w:autoSpaceDN/>
        <w:bidi w:val="0"/>
        <w:adjustRightInd/>
        <w:snapToGrid/>
        <w:spacing w:before="0"/>
        <w:ind w:left="0" w:leftChars="0"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（1）布点原则</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采样断面（点）的设置一般以突发环境事件发生地及其附近区域为主，同时必须注重人群和生活环境，重点关注对饮用水水源地、人群活动区域的空气、农田土壤等区域的影响，并合理设置监测断面（点），以掌握污染发生地状况、反映事故发生区域环境的污染程度和范围。对被突发环境事件所污染的地表水、地下水、大气和土壤应设置对照断面（点）、控制断面（点），对地表水和地下水还应设置消减断面，尽可能以最少的断面（点）获取足够的有代表性的所需信息，同时须考虑采样的可行性和方便性</w:t>
      </w:r>
      <w:r>
        <w:rPr>
          <w:rFonts w:hint="eastAsia" w:ascii="Times New Roman" w:hAnsi="Times New Roman" w:cs="Times New Roman"/>
          <w:lang w:val="en-US" w:eastAsia="zh-CN"/>
        </w:rPr>
        <w:t>。</w:t>
      </w:r>
    </w:p>
    <w:p w14:paraId="1FBF31C5">
      <w:pPr>
        <w:pStyle w:val="50"/>
        <w:keepNext w:val="0"/>
        <w:keepLines w:val="0"/>
        <w:pageBreakBefore w:val="0"/>
        <w:widowControl w:val="0"/>
        <w:numPr>
          <w:ilvl w:val="0"/>
          <w:numId w:val="0"/>
        </w:numPr>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（2）</w:t>
      </w:r>
      <w:r>
        <w:rPr>
          <w:rFonts w:hint="eastAsia" w:ascii="Times New Roman" w:hAnsi="Times New Roman" w:eastAsia="宋体" w:cs="Times New Roman"/>
          <w:lang w:val="en-US" w:eastAsia="zh-CN"/>
        </w:rPr>
        <w:t>现场监测仪器设备的确定原则</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能快速鉴定、鉴别污染物，并能给出</w:t>
      </w:r>
    </w:p>
    <w:p w14:paraId="09133059">
      <w:pPr>
        <w:pStyle w:val="50"/>
        <w:keepNext w:val="0"/>
        <w:keepLines w:val="0"/>
        <w:pageBreakBefore w:val="0"/>
        <w:widowControl w:val="0"/>
        <w:numPr>
          <w:ilvl w:val="0"/>
          <w:numId w:val="0"/>
        </w:numPr>
        <w:kinsoku/>
        <w:wordWrap/>
        <w:overflowPunct/>
        <w:topLinePunct w:val="0"/>
        <w:autoSpaceDE/>
        <w:autoSpaceDN/>
        <w:bidi w:val="0"/>
        <w:adjustRightInd/>
        <w:snapToGrid/>
        <w:spacing w:before="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定性、半定量或定量的检测结果，直接读数，使用方便，易于携带，对样品的前处理要求低</w:t>
      </w:r>
      <w:r>
        <w:rPr>
          <w:rFonts w:hint="eastAsia" w:ascii="Times New Roman" w:hAnsi="Times New Roman" w:cs="Times New Roman"/>
          <w:lang w:val="en-US" w:eastAsia="zh-CN"/>
        </w:rPr>
        <w:t>。</w:t>
      </w:r>
    </w:p>
    <w:p w14:paraId="00E05AE3">
      <w:pPr>
        <w:pStyle w:val="50"/>
        <w:keepNext w:val="0"/>
        <w:keepLines w:val="0"/>
        <w:pageBreakBefore w:val="0"/>
        <w:widowControl w:val="0"/>
        <w:numPr>
          <w:ilvl w:val="0"/>
          <w:numId w:val="0"/>
        </w:numPr>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（3）</w:t>
      </w:r>
      <w:r>
        <w:rPr>
          <w:rFonts w:hint="eastAsia" w:ascii="Times New Roman" w:hAnsi="Times New Roman" w:eastAsia="宋体" w:cs="Times New Roman"/>
          <w:lang w:val="en-US" w:eastAsia="zh-CN"/>
        </w:rPr>
        <w:t>监测项目的确定原则</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突发环境事件由于其发生的突然性、形式的多</w:t>
      </w:r>
    </w:p>
    <w:p w14:paraId="3E0C7F15">
      <w:pPr>
        <w:pStyle w:val="50"/>
        <w:keepNext w:val="0"/>
        <w:keepLines w:val="0"/>
        <w:pageBreakBefore w:val="0"/>
        <w:widowControl w:val="0"/>
        <w:numPr>
          <w:ilvl w:val="0"/>
          <w:numId w:val="0"/>
        </w:numPr>
        <w:kinsoku/>
        <w:wordWrap/>
        <w:overflowPunct/>
        <w:topLinePunct w:val="0"/>
        <w:autoSpaceDE/>
        <w:autoSpaceDN/>
        <w:bidi w:val="0"/>
        <w:adjustRightInd/>
        <w:snapToGrid/>
        <w:spacing w:before="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样性、成分的复杂性决定了应急监测项目往往一时难以确定，此时应通过多种途径尽快确定主要污染物和监测项目</w:t>
      </w:r>
      <w:r>
        <w:rPr>
          <w:rFonts w:hint="eastAsia" w:ascii="Times New Roman" w:hAnsi="Times New Roman" w:cs="Times New Roman"/>
          <w:lang w:val="en-US" w:eastAsia="zh-CN"/>
        </w:rPr>
        <w:t>。</w:t>
      </w:r>
    </w:p>
    <w:p w14:paraId="6A1C5542">
      <w:pPr>
        <w:pStyle w:val="50"/>
        <w:keepNext w:val="0"/>
        <w:keepLines w:val="0"/>
        <w:pageBreakBefore w:val="0"/>
        <w:widowControl w:val="0"/>
        <w:kinsoku/>
        <w:wordWrap/>
        <w:overflowPunct/>
        <w:topLinePunct w:val="0"/>
        <w:autoSpaceDE/>
        <w:autoSpaceDN/>
        <w:bidi w:val="0"/>
        <w:adjustRightInd/>
        <w:snapToGrid/>
        <w:spacing w:before="0"/>
        <w:ind w:left="0" w:leftChars="0" w:firstLine="480" w:firstLineChars="20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（4）</w:t>
      </w:r>
      <w:r>
        <w:rPr>
          <w:rFonts w:hint="eastAsia" w:ascii="Times New Roman" w:hAnsi="Times New Roman" w:eastAsia="宋体" w:cs="Times New Roman"/>
          <w:lang w:val="en-US" w:eastAsia="zh-CN"/>
        </w:rPr>
        <w:t>进入突发环境事件现场的应急监测人员，必须注意自身的安全防护，对事故现场不熟悉、不能确认现场安全或不按规定佩戴必需的防护设备（如防护服、防毒呼吸器等），未经现场指挥</w:t>
      </w:r>
      <w:r>
        <w:rPr>
          <w:rFonts w:hint="eastAsia" w:ascii="Times New Roman" w:hAnsi="Times New Roman" w:cs="Times New Roman"/>
          <w:lang w:val="en-US" w:eastAsia="zh-CN"/>
        </w:rPr>
        <w:t>或</w:t>
      </w:r>
      <w:r>
        <w:rPr>
          <w:rFonts w:hint="eastAsia" w:ascii="Times New Roman" w:hAnsi="Times New Roman" w:eastAsia="宋体" w:cs="Times New Roman"/>
          <w:lang w:val="en-US" w:eastAsia="zh-CN"/>
        </w:rPr>
        <w:t>警戒人员许可，不应进入事故现场进行采样监测</w:t>
      </w:r>
      <w:r>
        <w:rPr>
          <w:rFonts w:hint="eastAsia" w:ascii="Times New Roman" w:hAnsi="Times New Roman" w:cs="Times New Roman"/>
          <w:lang w:val="en-US" w:eastAsia="zh-CN"/>
        </w:rPr>
        <w:t>。</w:t>
      </w:r>
    </w:p>
    <w:p w14:paraId="2F958513">
      <w:pPr>
        <w:pStyle w:val="50"/>
        <w:keepNext w:val="0"/>
        <w:keepLines w:val="0"/>
        <w:pageBreakBefore w:val="0"/>
        <w:widowControl w:val="0"/>
        <w:kinsoku/>
        <w:wordWrap/>
        <w:overflowPunct/>
        <w:topLinePunct w:val="0"/>
        <w:autoSpaceDE/>
        <w:autoSpaceDN/>
        <w:bidi w:val="0"/>
        <w:adjustRightInd/>
        <w:snapToGrid/>
        <w:spacing w:before="0"/>
        <w:ind w:left="0" w:leftChars="0" w:firstLine="480" w:firstLineChars="20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（5）</w:t>
      </w:r>
      <w:r>
        <w:rPr>
          <w:rFonts w:hint="eastAsia" w:ascii="Times New Roman" w:hAnsi="Times New Roman" w:eastAsia="宋体" w:cs="Times New Roman"/>
          <w:lang w:val="en-US" w:eastAsia="zh-CN"/>
        </w:rPr>
        <w:t>确保采集样品在传递过程中始终处于受控状态，除现场测定项目外，对需送实验室进行分析的样品，应选择合适的存放容器和样品保存方法进行存放和保存。对需送实验室进行分析的样品，立即送实验室进行分析，尽可能缩短运输时间，避免样品在保存和运输过程中发生变化。对应急监测样品应留样，直至事故处理完毕。对含有剧毒或大量有毒、有害化合物的样品，特别是污染源样品，不应随意处置，应做无害化处理或送有资质的处理单位进行无害化处理</w:t>
      </w:r>
      <w:r>
        <w:rPr>
          <w:rFonts w:hint="eastAsia" w:ascii="Times New Roman" w:hAnsi="Times New Roman" w:cs="Times New Roman"/>
          <w:lang w:val="en-US" w:eastAsia="zh-CN"/>
        </w:rPr>
        <w:t>。</w:t>
      </w:r>
    </w:p>
    <w:p w14:paraId="4ED8FF04">
      <w:pPr>
        <w:pStyle w:val="50"/>
        <w:keepNext w:val="0"/>
        <w:keepLines w:val="0"/>
        <w:pageBreakBefore w:val="0"/>
        <w:widowControl w:val="0"/>
        <w:kinsoku/>
        <w:wordWrap/>
        <w:overflowPunct/>
        <w:topLinePunct w:val="0"/>
        <w:autoSpaceDE/>
        <w:autoSpaceDN/>
        <w:bidi w:val="0"/>
        <w:adjustRightInd/>
        <w:snapToGrid/>
        <w:spacing w:before="0"/>
        <w:ind w:left="0" w:leftChars="0" w:firstLine="480" w:firstLineChars="20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6）突发环境事件应急监测报告以及时、快速报送为原则。</w:t>
      </w:r>
    </w:p>
    <w:p w14:paraId="249222FE">
      <w:pPr>
        <w:pStyle w:val="7"/>
        <w:bidi w:val="0"/>
        <w:rPr>
          <w:rFonts w:hint="default" w:ascii="Times New Roman" w:hAnsi="Times New Roman" w:eastAsia="宋体" w:cs="Times New Roman"/>
          <w:b/>
          <w:color w:val="auto"/>
          <w:sz w:val="28"/>
          <w:szCs w:val="28"/>
          <w:lang w:val="en-US" w:eastAsia="zh-CN"/>
        </w:rPr>
      </w:pPr>
      <w:bookmarkStart w:id="364" w:name="_Toc24214"/>
      <w:bookmarkStart w:id="365" w:name="_Toc4301"/>
      <w:bookmarkStart w:id="366" w:name="_Toc2734"/>
      <w:r>
        <w:rPr>
          <w:rFonts w:hint="eastAsia" w:ascii="Times New Roman" w:hAnsi="Times New Roman" w:cs="Times New Roman"/>
          <w:b/>
          <w:color w:val="auto"/>
          <w:sz w:val="28"/>
          <w:szCs w:val="28"/>
          <w:lang w:val="en-US" w:eastAsia="zh-CN"/>
        </w:rPr>
        <w:t>5</w:t>
      </w:r>
      <w:r>
        <w:rPr>
          <w:rFonts w:hint="eastAsia" w:ascii="Times New Roman" w:hAnsi="Times New Roman" w:eastAsia="宋体" w:cs="Times New Roman"/>
          <w:b/>
          <w:color w:val="auto"/>
          <w:sz w:val="28"/>
          <w:szCs w:val="28"/>
          <w:lang w:val="en-US" w:eastAsia="zh-CN"/>
        </w:rPr>
        <w:t>.</w:t>
      </w:r>
      <w:r>
        <w:rPr>
          <w:rFonts w:hint="eastAsia" w:ascii="Times New Roman" w:hAnsi="Times New Roman" w:cs="Times New Roman"/>
          <w:b/>
          <w:color w:val="auto"/>
          <w:sz w:val="28"/>
          <w:szCs w:val="28"/>
          <w:lang w:val="en-US" w:eastAsia="zh-CN"/>
        </w:rPr>
        <w:t>6</w:t>
      </w:r>
      <w:r>
        <w:rPr>
          <w:rFonts w:hint="eastAsia" w:ascii="Times New Roman" w:hAnsi="Times New Roman" w:eastAsia="宋体" w:cs="Times New Roman"/>
          <w:b/>
          <w:color w:val="auto"/>
          <w:sz w:val="28"/>
          <w:szCs w:val="28"/>
          <w:lang w:val="en-US" w:eastAsia="zh-CN"/>
        </w:rPr>
        <w:t>.</w:t>
      </w:r>
      <w:r>
        <w:rPr>
          <w:rFonts w:hint="eastAsia" w:ascii="Times New Roman" w:hAnsi="Times New Roman" w:cs="Times New Roman"/>
          <w:b/>
          <w:color w:val="auto"/>
          <w:sz w:val="28"/>
          <w:szCs w:val="28"/>
          <w:lang w:val="en-US" w:eastAsia="zh-CN"/>
        </w:rPr>
        <w:t>3</w:t>
      </w:r>
      <w:r>
        <w:rPr>
          <w:rFonts w:hint="eastAsia" w:ascii="Times New Roman" w:hAnsi="Times New Roman" w:eastAsia="宋体" w:cs="Times New Roman"/>
          <w:b/>
          <w:color w:val="auto"/>
          <w:sz w:val="28"/>
          <w:szCs w:val="28"/>
          <w:lang w:val="en-US" w:eastAsia="zh-CN"/>
        </w:rPr>
        <w:t xml:space="preserve"> 应急监测</w:t>
      </w:r>
      <w:bookmarkEnd w:id="361"/>
      <w:bookmarkEnd w:id="362"/>
      <w:bookmarkEnd w:id="364"/>
      <w:bookmarkEnd w:id="365"/>
      <w:r>
        <w:rPr>
          <w:rFonts w:hint="eastAsia" w:ascii="Times New Roman" w:hAnsi="Times New Roman" w:eastAsia="宋体" w:cs="Times New Roman"/>
          <w:b/>
          <w:color w:val="auto"/>
          <w:sz w:val="28"/>
          <w:szCs w:val="28"/>
          <w:lang w:val="en-US" w:eastAsia="zh-CN"/>
        </w:rPr>
        <w:t>方案</w:t>
      </w:r>
      <w:bookmarkEnd w:id="366"/>
    </w:p>
    <w:p w14:paraId="37BE2D87">
      <w:pPr>
        <w:pStyle w:val="50"/>
        <w:ind w:firstLine="480" w:firstLineChars="200"/>
        <w:rPr>
          <w:rFonts w:hint="eastAsia" w:ascii="Times New Roman" w:hAnsi="Times New Roman" w:cs="Times New Roman"/>
          <w:lang w:val="en-US" w:eastAsia="zh-CN"/>
        </w:rPr>
      </w:pPr>
      <w:r>
        <w:rPr>
          <w:rFonts w:hint="eastAsia" w:ascii="Times New Roman" w:hAnsi="Times New Roman" w:eastAsia="宋体" w:cs="Times New Roman"/>
          <w:lang w:val="en-US" w:eastAsia="zh-CN"/>
        </w:rPr>
        <w:t>根据</w:t>
      </w:r>
      <w:r>
        <w:rPr>
          <w:rFonts w:hint="eastAsia" w:ascii="Times New Roman" w:hAnsi="Times New Roman" w:cs="Times New Roman"/>
          <w:lang w:val="en-US" w:eastAsia="zh-CN"/>
        </w:rPr>
        <w:t>环境</w:t>
      </w:r>
      <w:r>
        <w:rPr>
          <w:rFonts w:hint="eastAsia" w:ascii="Times New Roman" w:hAnsi="Times New Roman" w:eastAsia="宋体" w:cs="Times New Roman"/>
          <w:lang w:val="en-US" w:eastAsia="zh-CN"/>
        </w:rPr>
        <w:t>风险评估报告，</w:t>
      </w:r>
      <w:r>
        <w:rPr>
          <w:rFonts w:hint="eastAsia" w:cs="Times New Roman"/>
          <w:lang w:val="en-US" w:eastAsia="zh-CN"/>
        </w:rPr>
        <w:t>本检测中心</w:t>
      </w:r>
      <w:r>
        <w:rPr>
          <w:rFonts w:hint="eastAsia" w:ascii="Times New Roman" w:hAnsi="Times New Roman" w:eastAsia="宋体" w:cs="Times New Roman"/>
          <w:lang w:val="en-US" w:eastAsia="zh-CN"/>
        </w:rPr>
        <w:t>可能出现的突发环境事件为：火灾</w:t>
      </w:r>
      <w:r>
        <w:rPr>
          <w:rFonts w:hint="eastAsia" w:ascii="Times New Roman" w:hAnsi="Times New Roman" w:cs="Times New Roman"/>
          <w:lang w:val="en-US" w:eastAsia="zh-CN"/>
        </w:rPr>
        <w:t>、爆炸</w:t>
      </w:r>
      <w:r>
        <w:rPr>
          <w:rFonts w:hint="eastAsia" w:ascii="Times New Roman" w:hAnsi="Times New Roman" w:eastAsia="宋体" w:cs="Times New Roman"/>
          <w:lang w:val="en-US" w:eastAsia="zh-CN"/>
        </w:rPr>
        <w:t>及次生、衍生环境污染及人员伤亡事件；</w:t>
      </w:r>
      <w:r>
        <w:rPr>
          <w:rFonts w:hint="eastAsia" w:ascii="Times New Roman" w:hAnsi="Times New Roman" w:cs="Times New Roman"/>
          <w:lang w:val="en-US" w:eastAsia="zh-CN"/>
        </w:rPr>
        <w:t>危险化学品</w:t>
      </w:r>
      <w:r>
        <w:rPr>
          <w:rFonts w:hint="eastAsia" w:ascii="Times New Roman" w:hAnsi="Times New Roman" w:eastAsia="宋体" w:cs="Times New Roman"/>
          <w:lang w:val="en-US" w:eastAsia="zh-CN"/>
        </w:rPr>
        <w:t>泄漏污染事件</w:t>
      </w:r>
      <w:r>
        <w:rPr>
          <w:rFonts w:hint="eastAsia" w:ascii="Times New Roman" w:hAnsi="Times New Roman" w:cs="Times New Roman"/>
          <w:lang w:val="en-US" w:eastAsia="zh-CN"/>
        </w:rPr>
        <w:t>；危险废物泄漏污染事件；废水超标排放污染事件；废气超标排放污染事件。</w:t>
      </w:r>
    </w:p>
    <w:p w14:paraId="6F310199">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本报告</w:t>
      </w:r>
      <w:r>
        <w:rPr>
          <w:rFonts w:hint="eastAsia" w:ascii="Times New Roman" w:hAnsi="Times New Roman" w:eastAsia="宋体" w:cs="Times New Roman"/>
          <w:lang w:val="en-US" w:eastAsia="zh-CN"/>
        </w:rPr>
        <w:t>针对</w:t>
      </w:r>
      <w:r>
        <w:rPr>
          <w:rFonts w:hint="eastAsia" w:ascii="Times New Roman" w:hAnsi="Times New Roman" w:cs="Times New Roman"/>
          <w:lang w:val="en-US" w:eastAsia="zh-CN"/>
        </w:rPr>
        <w:t>上述突发环境事件</w:t>
      </w:r>
      <w:r>
        <w:rPr>
          <w:rFonts w:hint="eastAsia" w:ascii="Times New Roman" w:hAnsi="Times New Roman" w:eastAsia="宋体" w:cs="Times New Roman"/>
          <w:lang w:val="en-US" w:eastAsia="zh-CN"/>
        </w:rPr>
        <w:t>，按照《突发环境事件应急监测技术规范》等有关要求</w:t>
      </w:r>
      <w:r>
        <w:rPr>
          <w:rFonts w:hint="eastAsia" w:ascii="Times New Roman" w:hAnsi="Times New Roman" w:cs="Times New Roman"/>
          <w:lang w:val="en-US" w:eastAsia="zh-CN"/>
        </w:rPr>
        <w:t>确定的应急</w:t>
      </w:r>
      <w:r>
        <w:rPr>
          <w:rFonts w:hint="eastAsia" w:ascii="Times New Roman" w:hAnsi="Times New Roman" w:eastAsia="宋体" w:cs="Times New Roman"/>
          <w:lang w:val="en-US" w:eastAsia="zh-CN"/>
        </w:rPr>
        <w:t>监测方案仅供参考。具体监测方案以有资质单监测人员抵达现场</w:t>
      </w:r>
      <w:r>
        <w:rPr>
          <w:rFonts w:hint="eastAsia" w:ascii="Times New Roman" w:hAnsi="Times New Roman" w:cs="Times New Roman"/>
          <w:lang w:val="en-US" w:eastAsia="zh-CN"/>
        </w:rPr>
        <w:t>后</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应急监测</w:t>
      </w:r>
      <w:r>
        <w:rPr>
          <w:rFonts w:hint="eastAsia" w:ascii="Times New Roman" w:hAnsi="Times New Roman" w:eastAsia="宋体" w:cs="Times New Roman"/>
          <w:lang w:val="en-US" w:eastAsia="zh-CN"/>
        </w:rPr>
        <w:t>小组成员配合监测人员迅速了解现场实际情况</w:t>
      </w:r>
      <w:r>
        <w:rPr>
          <w:rFonts w:hint="eastAsia" w:ascii="Times New Roman" w:hAnsi="Times New Roman" w:cs="Times New Roman"/>
          <w:lang w:val="en-US" w:eastAsia="zh-CN"/>
        </w:rPr>
        <w:t>后</w:t>
      </w:r>
      <w:r>
        <w:rPr>
          <w:rFonts w:hint="eastAsia" w:ascii="Times New Roman" w:hAnsi="Times New Roman" w:eastAsia="宋体" w:cs="Times New Roman"/>
          <w:lang w:val="en-US" w:eastAsia="zh-CN"/>
        </w:rPr>
        <w:t>，确定的监测方案为主</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应急监测方案</w:t>
      </w:r>
      <w:r>
        <w:rPr>
          <w:rFonts w:hint="eastAsia" w:ascii="Times New Roman" w:hAnsi="Times New Roman" w:cs="Times New Roman"/>
          <w:lang w:val="en-US" w:eastAsia="zh-CN"/>
        </w:rPr>
        <w:t>详</w:t>
      </w:r>
      <w:r>
        <w:rPr>
          <w:rFonts w:hint="eastAsia" w:ascii="Times New Roman" w:hAnsi="Times New Roman" w:eastAsia="宋体" w:cs="Times New Roman"/>
          <w:lang w:val="en-US" w:eastAsia="zh-CN"/>
        </w:rPr>
        <w:t>见下文</w:t>
      </w:r>
      <w:r>
        <w:rPr>
          <w:rFonts w:hint="eastAsia" w:ascii="Times New Roman" w:hAnsi="Times New Roman" w:cs="Times New Roman"/>
          <w:lang w:val="en-US" w:eastAsia="zh-CN"/>
        </w:rPr>
        <w:t>和附件12</w:t>
      </w:r>
      <w:r>
        <w:rPr>
          <w:rFonts w:hint="eastAsia" w:ascii="Times New Roman" w:hAnsi="Times New Roman" w:eastAsia="宋体" w:cs="Times New Roman"/>
          <w:lang w:val="en-US" w:eastAsia="zh-CN"/>
        </w:rPr>
        <w:t>。</w:t>
      </w:r>
    </w:p>
    <w:p w14:paraId="0953A116">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lang w:val="zh-CN" w:eastAsia="zh-CN"/>
        </w:rPr>
      </w:pPr>
      <w:r>
        <w:rPr>
          <w:rFonts w:hint="eastAsia" w:ascii="Times New Roman" w:hAnsi="Times New Roman" w:eastAsia="宋体" w:cs="Times New Roman"/>
          <w:lang w:val="en-US" w:eastAsia="zh-CN"/>
        </w:rPr>
        <w:t>1、</w:t>
      </w:r>
      <w:r>
        <w:rPr>
          <w:rFonts w:hint="eastAsia" w:ascii="Times New Roman" w:hAnsi="Times New Roman" w:eastAsia="宋体" w:cs="Times New Roman"/>
          <w:lang w:val="zh-CN" w:eastAsia="zh-CN"/>
        </w:rPr>
        <w:t>泄漏及泄漏引发火灾</w:t>
      </w:r>
    </w:p>
    <w:p w14:paraId="08BE2290">
      <w:pPr>
        <w:pStyle w:val="50"/>
        <w:ind w:firstLine="480" w:firstLineChars="200"/>
        <w:rPr>
          <w:rFonts w:hint="eastAsia" w:ascii="Times New Roman" w:hAnsi="Times New Roman" w:eastAsia="宋体" w:cs="Times New Roman"/>
          <w:lang w:val="zh-CN" w:eastAsia="zh-CN"/>
        </w:rPr>
      </w:pPr>
      <w:r>
        <w:rPr>
          <w:rFonts w:hint="eastAsia" w:ascii="Times New Roman" w:hAnsi="Times New Roman" w:eastAsia="宋体" w:cs="Times New Roman"/>
          <w:lang w:val="zh-CN" w:eastAsia="zh-CN"/>
        </w:rPr>
        <w:t>监测点：下风向 1-2km 范围内扇形布点，布设方法按经验法执行，采样点设在整个监测区域的高、中、低三种不同污染物浓度的地方，同时为了保证人员安全，在厂界下风向设置监测点位。</w:t>
      </w:r>
    </w:p>
    <w:p w14:paraId="1566256F">
      <w:pPr>
        <w:autoSpaceDE w:val="0"/>
        <w:autoSpaceDN w:val="0"/>
        <w:spacing w:before="140" w:after="5" w:line="240" w:lineRule="auto"/>
        <w:ind w:left="1077" w:right="1332" w:firstLine="0"/>
        <w:jc w:val="center"/>
        <w:rPr>
          <w:rFonts w:ascii="仿宋" w:hAnsi="仿宋" w:eastAsia="仿宋" w:cs="仿宋"/>
          <w:b/>
          <w:bCs w:val="0"/>
          <w:sz w:val="24"/>
          <w:szCs w:val="22"/>
          <w:lang w:val="zh-CN" w:bidi="zh-CN"/>
        </w:rPr>
      </w:pPr>
      <w:r>
        <w:rPr>
          <w:rFonts w:ascii="仿宋" w:hAnsi="仿宋" w:eastAsia="仿宋" w:cs="仿宋"/>
          <w:b/>
          <w:bCs w:val="0"/>
          <w:sz w:val="24"/>
          <w:szCs w:val="22"/>
          <w:lang w:val="zh-CN" w:bidi="zh-CN"/>
        </w:rPr>
        <w:t xml:space="preserve">表 </w:t>
      </w:r>
      <w:r>
        <w:rPr>
          <w:rFonts w:hint="eastAsia" w:hAnsi="仿宋" w:eastAsia="Times New Roman" w:cs="仿宋"/>
          <w:b/>
          <w:bCs w:val="0"/>
          <w:sz w:val="24"/>
          <w:szCs w:val="22"/>
          <w:lang w:val="en-US" w:bidi="zh-CN"/>
        </w:rPr>
        <w:t>5-2</w:t>
      </w:r>
      <w:r>
        <w:rPr>
          <w:rFonts w:ascii="Times New Roman" w:hAnsi="仿宋" w:eastAsia="Times New Roman" w:cs="仿宋"/>
          <w:b/>
          <w:bCs w:val="0"/>
          <w:sz w:val="24"/>
          <w:szCs w:val="22"/>
          <w:lang w:val="zh-CN" w:bidi="zh-CN"/>
        </w:rPr>
        <w:t xml:space="preserve">  </w:t>
      </w:r>
      <w:r>
        <w:rPr>
          <w:rFonts w:hint="eastAsia" w:ascii="仿宋" w:hAnsi="仿宋" w:eastAsia="仿宋" w:cs="仿宋"/>
          <w:b/>
          <w:bCs w:val="0"/>
          <w:sz w:val="24"/>
          <w:szCs w:val="22"/>
          <w:lang w:val="en-US" w:bidi="zh-CN"/>
        </w:rPr>
        <w:t>危化品</w:t>
      </w:r>
      <w:r>
        <w:rPr>
          <w:rFonts w:ascii="仿宋" w:hAnsi="仿宋" w:eastAsia="仿宋" w:cs="仿宋"/>
          <w:b/>
          <w:bCs w:val="0"/>
          <w:sz w:val="24"/>
          <w:szCs w:val="22"/>
          <w:lang w:val="zh-CN" w:bidi="zh-CN"/>
        </w:rPr>
        <w:t>泄漏引发火灾监测一览表</w:t>
      </w:r>
    </w:p>
    <w:tbl>
      <w:tblPr>
        <w:tblStyle w:val="21"/>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660"/>
        <w:gridCol w:w="1660"/>
        <w:gridCol w:w="1661"/>
        <w:gridCol w:w="1661"/>
        <w:gridCol w:w="1661"/>
      </w:tblGrid>
      <w:tr w14:paraId="6BD56C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000" w:type="pct"/>
            <w:tcBorders>
              <w:tl2br w:val="nil"/>
              <w:tr2bl w:val="nil"/>
            </w:tcBorders>
            <w:noWrap w:val="0"/>
            <w:vAlign w:val="center"/>
          </w:tcPr>
          <w:p w14:paraId="2C14E0B2">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监测频次</w:t>
            </w:r>
          </w:p>
        </w:tc>
        <w:tc>
          <w:tcPr>
            <w:tcW w:w="1000" w:type="pct"/>
            <w:tcBorders>
              <w:tl2br w:val="nil"/>
              <w:tr2bl w:val="nil"/>
            </w:tcBorders>
            <w:noWrap w:val="0"/>
            <w:vAlign w:val="center"/>
          </w:tcPr>
          <w:p w14:paraId="4A6ECB76">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监测因子</w:t>
            </w:r>
          </w:p>
        </w:tc>
        <w:tc>
          <w:tcPr>
            <w:tcW w:w="1000" w:type="pct"/>
            <w:tcBorders>
              <w:tl2br w:val="nil"/>
              <w:tr2bl w:val="nil"/>
            </w:tcBorders>
            <w:noWrap w:val="0"/>
            <w:vAlign w:val="center"/>
          </w:tcPr>
          <w:p w14:paraId="4032C713">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监测方法</w:t>
            </w:r>
          </w:p>
        </w:tc>
        <w:tc>
          <w:tcPr>
            <w:tcW w:w="1000" w:type="pct"/>
            <w:tcBorders>
              <w:tl2br w:val="nil"/>
              <w:tr2bl w:val="nil"/>
            </w:tcBorders>
            <w:noWrap w:val="0"/>
            <w:vAlign w:val="center"/>
          </w:tcPr>
          <w:p w14:paraId="750D6B41">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监测仪器</w:t>
            </w:r>
          </w:p>
        </w:tc>
        <w:tc>
          <w:tcPr>
            <w:tcW w:w="1000" w:type="pct"/>
            <w:tcBorders>
              <w:tl2br w:val="nil"/>
              <w:tr2bl w:val="nil"/>
            </w:tcBorders>
            <w:noWrap w:val="0"/>
            <w:vAlign w:val="center"/>
          </w:tcPr>
          <w:p w14:paraId="67812B5A">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监测人员</w:t>
            </w:r>
          </w:p>
        </w:tc>
      </w:tr>
      <w:tr w14:paraId="706ECC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000" w:type="pct"/>
            <w:tcBorders>
              <w:tl2br w:val="nil"/>
              <w:tr2bl w:val="nil"/>
            </w:tcBorders>
            <w:noWrap w:val="0"/>
            <w:vAlign w:val="center"/>
          </w:tcPr>
          <w:p w14:paraId="45A8087D">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left"/>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1h 取样一次，每次平行采样两次</w:t>
            </w:r>
          </w:p>
        </w:tc>
        <w:tc>
          <w:tcPr>
            <w:tcW w:w="1000" w:type="pct"/>
            <w:tcBorders>
              <w:tl2br w:val="nil"/>
              <w:tr2bl w:val="nil"/>
            </w:tcBorders>
            <w:noWrap w:val="0"/>
            <w:vAlign w:val="center"/>
          </w:tcPr>
          <w:p w14:paraId="763A719C">
            <w:pPr>
              <w:pStyle w:val="50"/>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颗粒物、CO、CO</w:t>
            </w:r>
            <w:r>
              <w:rPr>
                <w:rFonts w:hint="eastAsia" w:ascii="Times New Roman" w:hAnsi="Times New Roman" w:eastAsia="宋体" w:cs="Times New Roman"/>
                <w:sz w:val="21"/>
                <w:szCs w:val="21"/>
                <w:vertAlign w:val="subscript"/>
                <w:lang w:val="en-US" w:eastAsia="zh-CN"/>
              </w:rPr>
              <w:t>2</w:t>
            </w:r>
            <w:r>
              <w:rPr>
                <w:rFonts w:hint="eastAsia" w:ascii="Times New Roman" w:hAnsi="Times New Roman" w:eastAsia="宋体" w:cs="Times New Roman"/>
                <w:sz w:val="21"/>
                <w:szCs w:val="21"/>
                <w:lang w:val="en-US" w:eastAsia="zh-CN"/>
              </w:rPr>
              <w:t>、VOCs</w:t>
            </w:r>
            <w:r>
              <w:rPr>
                <w:rFonts w:hint="eastAsia" w:cs="Times New Roman"/>
                <w:sz w:val="21"/>
                <w:szCs w:val="21"/>
                <w:lang w:val="en-US" w:eastAsia="zh-CN"/>
              </w:rPr>
              <w:t>、苯系物等</w:t>
            </w:r>
          </w:p>
        </w:tc>
        <w:tc>
          <w:tcPr>
            <w:tcW w:w="1000" w:type="pct"/>
            <w:tcBorders>
              <w:tl2br w:val="nil"/>
              <w:tr2bl w:val="nil"/>
            </w:tcBorders>
            <w:noWrap w:val="0"/>
            <w:vAlign w:val="center"/>
          </w:tcPr>
          <w:p w14:paraId="0DE9BEBD">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left"/>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重量法、非分散红外吸收法</w:t>
            </w:r>
          </w:p>
        </w:tc>
        <w:tc>
          <w:tcPr>
            <w:tcW w:w="1000" w:type="pct"/>
            <w:tcBorders>
              <w:tl2br w:val="nil"/>
              <w:tr2bl w:val="nil"/>
            </w:tcBorders>
            <w:noWrap w:val="0"/>
            <w:vAlign w:val="center"/>
          </w:tcPr>
          <w:p w14:paraId="353A91F6">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left"/>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手持颗粒物采样器、便携式红外分析仪等</w:t>
            </w:r>
            <w:r>
              <w:rPr>
                <w:rFonts w:hint="eastAsia" w:cs="Times New Roman"/>
                <w:sz w:val="21"/>
                <w:szCs w:val="21"/>
                <w:lang w:val="en-US" w:eastAsia="zh-CN"/>
              </w:rPr>
              <w:t>、光离子化检测器</w:t>
            </w:r>
          </w:p>
        </w:tc>
        <w:tc>
          <w:tcPr>
            <w:tcW w:w="1000" w:type="pct"/>
            <w:tcBorders>
              <w:tl2br w:val="nil"/>
              <w:tr2bl w:val="nil"/>
            </w:tcBorders>
            <w:noWrap w:val="0"/>
            <w:vAlign w:val="center"/>
          </w:tcPr>
          <w:p w14:paraId="5E63CB56">
            <w:pPr>
              <w:pStyle w:val="50"/>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由应急救援指挥部成员及监测单位组成</w:t>
            </w:r>
          </w:p>
        </w:tc>
      </w:tr>
    </w:tbl>
    <w:p w14:paraId="28FA4A30">
      <w:pPr>
        <w:pStyle w:val="50"/>
        <w:ind w:firstLine="480" w:firstLineChars="200"/>
        <w:rPr>
          <w:rFonts w:hint="eastAsia" w:ascii="Times New Roman" w:hAnsi="Times New Roman" w:eastAsia="宋体" w:cs="Times New Roman"/>
          <w:lang w:val="zh-CN" w:eastAsia="zh-CN"/>
        </w:rPr>
      </w:pPr>
      <w:r>
        <w:rPr>
          <w:rFonts w:hint="eastAsia" w:ascii="Times New Roman" w:hAnsi="Times New Roman" w:eastAsia="宋体" w:cs="Times New Roman"/>
          <w:lang w:val="en-US" w:eastAsia="zh-CN"/>
        </w:rPr>
        <w:t>2、</w:t>
      </w:r>
      <w:r>
        <w:rPr>
          <w:rFonts w:hint="eastAsia" w:ascii="Times New Roman" w:hAnsi="Times New Roman" w:eastAsia="宋体" w:cs="Times New Roman"/>
          <w:lang w:val="zh-CN" w:eastAsia="zh-CN"/>
        </w:rPr>
        <w:t>废水</w:t>
      </w:r>
    </w:p>
    <w:p w14:paraId="0C185AAE">
      <w:pPr>
        <w:pStyle w:val="50"/>
        <w:ind w:firstLine="480" w:firstLineChars="200"/>
        <w:rPr>
          <w:rFonts w:hint="eastAsia" w:ascii="Times New Roman" w:hAnsi="Times New Roman" w:eastAsia="宋体" w:cs="Times New Roman"/>
          <w:lang w:val="zh-CN" w:eastAsia="zh-CN"/>
        </w:rPr>
      </w:pPr>
      <w:r>
        <w:rPr>
          <w:rFonts w:hint="eastAsia" w:ascii="Times New Roman" w:hAnsi="Times New Roman" w:eastAsia="宋体" w:cs="Times New Roman"/>
          <w:lang w:val="zh-CN" w:eastAsia="zh-CN"/>
        </w:rPr>
        <w:t>监测点：取废水水样进行化验，并在厂区所有雨水排放口采样， 进行水质监测，另外，为避免对城市污水处理厂处理效果产生不利影响，还需对项目汇水进入的城市排污管网上下游污水进行监测。</w:t>
      </w:r>
    </w:p>
    <w:p w14:paraId="1CDDA93B">
      <w:pPr>
        <w:tabs>
          <w:tab w:val="left" w:pos="1041"/>
        </w:tabs>
        <w:autoSpaceDE w:val="0"/>
        <w:autoSpaceDN w:val="0"/>
        <w:spacing w:before="141" w:after="5" w:line="240" w:lineRule="auto"/>
        <w:ind w:left="0" w:right="253" w:firstLine="0"/>
        <w:jc w:val="center"/>
        <w:rPr>
          <w:rFonts w:ascii="仿宋" w:hAnsi="仿宋" w:eastAsia="仿宋" w:cs="仿宋"/>
          <w:b/>
          <w:bCs w:val="0"/>
          <w:sz w:val="24"/>
          <w:szCs w:val="22"/>
          <w:lang w:val="zh-CN" w:bidi="zh-CN"/>
        </w:rPr>
      </w:pPr>
      <w:r>
        <w:rPr>
          <w:rFonts w:ascii="仿宋" w:hAnsi="仿宋" w:eastAsia="仿宋" w:cs="仿宋"/>
          <w:b/>
          <w:bCs w:val="0"/>
          <w:sz w:val="24"/>
          <w:szCs w:val="22"/>
          <w:lang w:val="zh-CN" w:bidi="zh-CN"/>
        </w:rPr>
        <w:t>表</w:t>
      </w:r>
      <w:r>
        <w:rPr>
          <w:rFonts w:ascii="仿宋" w:hAnsi="仿宋" w:eastAsia="仿宋" w:cs="仿宋"/>
          <w:b/>
          <w:bCs w:val="0"/>
          <w:spacing w:val="-60"/>
          <w:sz w:val="24"/>
          <w:szCs w:val="22"/>
          <w:lang w:val="zh-CN" w:bidi="zh-CN"/>
        </w:rPr>
        <w:t xml:space="preserve"> </w:t>
      </w:r>
      <w:r>
        <w:rPr>
          <w:rFonts w:hint="eastAsia" w:hAnsi="仿宋" w:eastAsia="Times New Roman" w:cs="仿宋"/>
          <w:b/>
          <w:bCs w:val="0"/>
          <w:sz w:val="24"/>
          <w:szCs w:val="22"/>
          <w:lang w:val="en-US" w:bidi="zh-CN"/>
        </w:rPr>
        <w:t>5-3</w:t>
      </w:r>
      <w:r>
        <w:rPr>
          <w:rFonts w:ascii="Times New Roman" w:hAnsi="仿宋" w:eastAsia="Times New Roman" w:cs="仿宋"/>
          <w:b/>
          <w:bCs w:val="0"/>
          <w:sz w:val="24"/>
          <w:szCs w:val="22"/>
          <w:lang w:val="zh-CN" w:bidi="zh-CN"/>
        </w:rPr>
        <w:tab/>
      </w:r>
      <w:r>
        <w:rPr>
          <w:rFonts w:ascii="仿宋" w:hAnsi="仿宋" w:eastAsia="仿宋" w:cs="仿宋"/>
          <w:b/>
          <w:bCs w:val="0"/>
          <w:sz w:val="24"/>
          <w:szCs w:val="22"/>
          <w:lang w:val="zh-CN" w:bidi="zh-CN"/>
        </w:rPr>
        <w:t>废水监测一览表</w:t>
      </w:r>
    </w:p>
    <w:tbl>
      <w:tblPr>
        <w:tblStyle w:val="21"/>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662"/>
        <w:gridCol w:w="1675"/>
        <w:gridCol w:w="1656"/>
        <w:gridCol w:w="1657"/>
        <w:gridCol w:w="1656"/>
      </w:tblGrid>
      <w:tr w14:paraId="3DDA09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704" w:type="dxa"/>
            <w:tcBorders>
              <w:tl2br w:val="nil"/>
              <w:tr2bl w:val="nil"/>
            </w:tcBorders>
            <w:noWrap w:val="0"/>
            <w:vAlign w:val="center"/>
          </w:tcPr>
          <w:p w14:paraId="79BF4B2A">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监测频次</w:t>
            </w:r>
          </w:p>
        </w:tc>
        <w:tc>
          <w:tcPr>
            <w:tcW w:w="1704" w:type="dxa"/>
            <w:tcBorders>
              <w:tl2br w:val="nil"/>
              <w:tr2bl w:val="nil"/>
            </w:tcBorders>
            <w:noWrap w:val="0"/>
            <w:vAlign w:val="center"/>
          </w:tcPr>
          <w:p w14:paraId="05ECF10A">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监测因子</w:t>
            </w:r>
          </w:p>
        </w:tc>
        <w:tc>
          <w:tcPr>
            <w:tcW w:w="1704" w:type="dxa"/>
            <w:tcBorders>
              <w:tl2br w:val="nil"/>
              <w:tr2bl w:val="nil"/>
            </w:tcBorders>
            <w:noWrap w:val="0"/>
            <w:vAlign w:val="center"/>
          </w:tcPr>
          <w:p w14:paraId="521EEDE0">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监测方法</w:t>
            </w:r>
          </w:p>
        </w:tc>
        <w:tc>
          <w:tcPr>
            <w:tcW w:w="1705" w:type="dxa"/>
            <w:tcBorders>
              <w:tl2br w:val="nil"/>
              <w:tr2bl w:val="nil"/>
            </w:tcBorders>
            <w:noWrap w:val="0"/>
            <w:vAlign w:val="center"/>
          </w:tcPr>
          <w:p w14:paraId="0CB2F397">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监测仪器</w:t>
            </w:r>
          </w:p>
        </w:tc>
        <w:tc>
          <w:tcPr>
            <w:tcW w:w="1705" w:type="dxa"/>
            <w:tcBorders>
              <w:tl2br w:val="nil"/>
              <w:tr2bl w:val="nil"/>
            </w:tcBorders>
            <w:noWrap w:val="0"/>
            <w:vAlign w:val="center"/>
          </w:tcPr>
          <w:p w14:paraId="02C9276E">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监测人员</w:t>
            </w:r>
          </w:p>
        </w:tc>
      </w:tr>
      <w:tr w14:paraId="078461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704" w:type="dxa"/>
            <w:tcBorders>
              <w:tl2br w:val="nil"/>
              <w:tr2bl w:val="nil"/>
            </w:tcBorders>
            <w:noWrap w:val="0"/>
            <w:vAlign w:val="center"/>
          </w:tcPr>
          <w:p w14:paraId="7D7A3F40">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每天一次，连续五天，每批样品按20%进行平行样分析</w:t>
            </w:r>
          </w:p>
        </w:tc>
        <w:tc>
          <w:tcPr>
            <w:tcW w:w="1704" w:type="dxa"/>
            <w:tcBorders>
              <w:tl2br w:val="nil"/>
              <w:tr2bl w:val="nil"/>
            </w:tcBorders>
            <w:noWrap w:val="0"/>
            <w:vAlign w:val="center"/>
          </w:tcPr>
          <w:p w14:paraId="5E83F190">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pH、COD、NH</w:t>
            </w:r>
            <w:r>
              <w:rPr>
                <w:rFonts w:hint="eastAsia" w:ascii="Times New Roman" w:hAnsi="Times New Roman" w:eastAsia="宋体" w:cs="Times New Roman"/>
                <w:sz w:val="21"/>
                <w:szCs w:val="21"/>
                <w:vertAlign w:val="subscript"/>
                <w:lang w:val="zh-CN" w:eastAsia="zh-CN"/>
              </w:rPr>
              <w:t>3</w:t>
            </w:r>
            <w:r>
              <w:rPr>
                <w:rFonts w:hint="eastAsia" w:ascii="Times New Roman" w:hAnsi="Times New Roman" w:eastAsia="宋体" w:cs="Times New Roman"/>
                <w:sz w:val="21"/>
                <w:szCs w:val="21"/>
                <w:lang w:val="zh-CN" w:eastAsia="zh-CN"/>
              </w:rPr>
              <w:t>-N、TN、TP、色度、</w:t>
            </w:r>
          </w:p>
          <w:p w14:paraId="69E16F36">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流量</w:t>
            </w:r>
          </w:p>
          <w:p w14:paraId="60E98700">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p>
        </w:tc>
        <w:tc>
          <w:tcPr>
            <w:tcW w:w="1704" w:type="dxa"/>
            <w:tcBorders>
              <w:tl2br w:val="nil"/>
              <w:tr2bl w:val="nil"/>
            </w:tcBorders>
            <w:noWrap w:val="0"/>
            <w:vAlign w:val="center"/>
          </w:tcPr>
          <w:p w14:paraId="45F2B183">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现行实验室分析方法</w:t>
            </w:r>
          </w:p>
        </w:tc>
        <w:tc>
          <w:tcPr>
            <w:tcW w:w="1705" w:type="dxa"/>
            <w:tcBorders>
              <w:tl2br w:val="nil"/>
              <w:tr2bl w:val="nil"/>
            </w:tcBorders>
            <w:noWrap w:val="0"/>
            <w:vAlign w:val="center"/>
          </w:tcPr>
          <w:p w14:paraId="5989A1A6">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取样器等水质检测设备</w:t>
            </w:r>
          </w:p>
        </w:tc>
        <w:tc>
          <w:tcPr>
            <w:tcW w:w="1705" w:type="dxa"/>
            <w:tcBorders>
              <w:tl2br w:val="nil"/>
              <w:tr2bl w:val="nil"/>
            </w:tcBorders>
            <w:noWrap w:val="0"/>
            <w:vAlign w:val="center"/>
          </w:tcPr>
          <w:p w14:paraId="6A915EE2">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由应急救援指挥部成员及监测单位组成</w:t>
            </w:r>
          </w:p>
        </w:tc>
      </w:tr>
    </w:tbl>
    <w:p w14:paraId="1FB03C49">
      <w:pPr>
        <w:pStyle w:val="50"/>
        <w:ind w:firstLine="480" w:firstLineChars="200"/>
        <w:rPr>
          <w:rFonts w:hint="eastAsia" w:ascii="Times New Roman" w:hAnsi="Times New Roman" w:eastAsia="宋体" w:cs="Times New Roman"/>
          <w:lang w:val="zh-CN" w:eastAsia="zh-CN"/>
        </w:rPr>
      </w:pPr>
      <w:r>
        <w:rPr>
          <w:rFonts w:hint="eastAsia" w:ascii="Times New Roman" w:hAnsi="Times New Roman" w:eastAsia="宋体" w:cs="Times New Roman"/>
          <w:lang w:val="en-US" w:eastAsia="zh-CN"/>
        </w:rPr>
        <w:t>3、</w:t>
      </w:r>
      <w:r>
        <w:rPr>
          <w:rFonts w:hint="eastAsia" w:ascii="Times New Roman" w:hAnsi="Times New Roman" w:eastAsia="宋体" w:cs="Times New Roman"/>
          <w:lang w:val="zh-CN" w:eastAsia="zh-CN"/>
        </w:rPr>
        <w:t>土壤监测</w:t>
      </w:r>
    </w:p>
    <w:p w14:paraId="708554B7">
      <w:pPr>
        <w:pStyle w:val="50"/>
        <w:ind w:firstLine="480" w:firstLineChars="200"/>
        <w:rPr>
          <w:rFonts w:hint="eastAsia" w:ascii="Times New Roman" w:hAnsi="Times New Roman" w:eastAsia="宋体" w:cs="Times New Roman"/>
          <w:lang w:val="zh-CN" w:eastAsia="zh-CN"/>
        </w:rPr>
      </w:pPr>
      <w:r>
        <w:rPr>
          <w:rFonts w:hint="eastAsia" w:ascii="Times New Roman" w:hAnsi="Times New Roman" w:eastAsia="宋体" w:cs="Times New Roman"/>
          <w:lang w:val="zh-CN" w:eastAsia="zh-CN"/>
        </w:rPr>
        <w:t>监测点：被污染区域内布点取土样。</w:t>
      </w:r>
    </w:p>
    <w:p w14:paraId="3B405497">
      <w:pPr>
        <w:tabs>
          <w:tab w:val="left" w:pos="1041"/>
        </w:tabs>
        <w:autoSpaceDE w:val="0"/>
        <w:autoSpaceDN w:val="0"/>
        <w:spacing w:before="132" w:after="5" w:line="240" w:lineRule="auto"/>
        <w:ind w:left="0" w:right="253" w:firstLine="0"/>
        <w:jc w:val="center"/>
        <w:rPr>
          <w:rFonts w:ascii="仿宋" w:hAnsi="仿宋" w:eastAsia="仿宋" w:cs="仿宋"/>
          <w:b/>
          <w:bCs w:val="0"/>
          <w:sz w:val="24"/>
          <w:szCs w:val="22"/>
          <w:lang w:val="zh-CN" w:bidi="zh-CN"/>
        </w:rPr>
      </w:pPr>
      <w:r>
        <w:rPr>
          <w:rFonts w:ascii="仿宋" w:hAnsi="仿宋" w:eastAsia="仿宋" w:cs="仿宋"/>
          <w:b/>
          <w:bCs w:val="0"/>
          <w:sz w:val="24"/>
          <w:szCs w:val="22"/>
          <w:lang w:val="zh-CN" w:bidi="zh-CN"/>
        </w:rPr>
        <w:t>表</w:t>
      </w:r>
      <w:r>
        <w:rPr>
          <w:rFonts w:ascii="仿宋" w:hAnsi="仿宋" w:eastAsia="仿宋" w:cs="仿宋"/>
          <w:b/>
          <w:bCs w:val="0"/>
          <w:spacing w:val="-60"/>
          <w:sz w:val="24"/>
          <w:szCs w:val="22"/>
          <w:lang w:val="zh-CN" w:bidi="zh-CN"/>
        </w:rPr>
        <w:t xml:space="preserve"> </w:t>
      </w:r>
      <w:r>
        <w:rPr>
          <w:rFonts w:hint="eastAsia" w:hAnsi="仿宋" w:eastAsia="Times New Roman" w:cs="仿宋"/>
          <w:b/>
          <w:bCs w:val="0"/>
          <w:sz w:val="24"/>
          <w:szCs w:val="22"/>
          <w:lang w:val="en-US" w:bidi="zh-CN"/>
        </w:rPr>
        <w:t>5-4</w:t>
      </w:r>
      <w:r>
        <w:rPr>
          <w:rFonts w:ascii="Times New Roman" w:hAnsi="仿宋" w:eastAsia="Times New Roman" w:cs="仿宋"/>
          <w:b/>
          <w:bCs w:val="0"/>
          <w:sz w:val="24"/>
          <w:szCs w:val="22"/>
          <w:lang w:val="zh-CN" w:bidi="zh-CN"/>
        </w:rPr>
        <w:tab/>
      </w:r>
      <w:r>
        <w:rPr>
          <w:rFonts w:ascii="仿宋" w:hAnsi="仿宋" w:eastAsia="仿宋" w:cs="仿宋"/>
          <w:b/>
          <w:bCs w:val="0"/>
          <w:sz w:val="24"/>
          <w:szCs w:val="22"/>
          <w:lang w:val="zh-CN" w:bidi="zh-CN"/>
        </w:rPr>
        <w:t>土壤监测一览表</w:t>
      </w:r>
    </w:p>
    <w:tbl>
      <w:tblPr>
        <w:tblStyle w:val="21"/>
        <w:tblW w:w="8311"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164"/>
        <w:gridCol w:w="1067"/>
        <w:gridCol w:w="2753"/>
        <w:gridCol w:w="1260"/>
        <w:gridCol w:w="2067"/>
      </w:tblGrid>
      <w:tr w14:paraId="43F2C7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164" w:type="dxa"/>
            <w:tcBorders>
              <w:tl2br w:val="nil"/>
              <w:tr2bl w:val="nil"/>
            </w:tcBorders>
            <w:noWrap w:val="0"/>
            <w:vAlign w:val="center"/>
          </w:tcPr>
          <w:p w14:paraId="426F1245">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监测频次</w:t>
            </w:r>
          </w:p>
        </w:tc>
        <w:tc>
          <w:tcPr>
            <w:tcW w:w="1067" w:type="dxa"/>
            <w:tcBorders>
              <w:tl2br w:val="nil"/>
              <w:tr2bl w:val="nil"/>
            </w:tcBorders>
            <w:noWrap w:val="0"/>
            <w:vAlign w:val="center"/>
          </w:tcPr>
          <w:p w14:paraId="1FE458FA">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监测因子</w:t>
            </w:r>
          </w:p>
        </w:tc>
        <w:tc>
          <w:tcPr>
            <w:tcW w:w="2753" w:type="dxa"/>
            <w:tcBorders>
              <w:tl2br w:val="nil"/>
              <w:tr2bl w:val="nil"/>
            </w:tcBorders>
            <w:noWrap w:val="0"/>
            <w:vAlign w:val="center"/>
          </w:tcPr>
          <w:p w14:paraId="50AAAD69">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监测方法</w:t>
            </w:r>
          </w:p>
        </w:tc>
        <w:tc>
          <w:tcPr>
            <w:tcW w:w="1260" w:type="dxa"/>
            <w:tcBorders>
              <w:tl2br w:val="nil"/>
              <w:tr2bl w:val="nil"/>
            </w:tcBorders>
            <w:noWrap w:val="0"/>
            <w:vAlign w:val="center"/>
          </w:tcPr>
          <w:p w14:paraId="79A3AA3E">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监测仪器</w:t>
            </w:r>
          </w:p>
        </w:tc>
        <w:tc>
          <w:tcPr>
            <w:tcW w:w="2067" w:type="dxa"/>
            <w:tcBorders>
              <w:tl2br w:val="nil"/>
              <w:tr2bl w:val="nil"/>
            </w:tcBorders>
            <w:noWrap w:val="0"/>
            <w:vAlign w:val="center"/>
          </w:tcPr>
          <w:p w14:paraId="5B4028DE">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监测人员</w:t>
            </w:r>
          </w:p>
        </w:tc>
      </w:tr>
      <w:tr w14:paraId="4B1FB3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164" w:type="dxa"/>
            <w:tcBorders>
              <w:tl2br w:val="nil"/>
              <w:tr2bl w:val="nil"/>
            </w:tcBorders>
            <w:noWrap w:val="0"/>
            <w:vAlign w:val="center"/>
          </w:tcPr>
          <w:p w14:paraId="6127C14B">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取污染土样</w:t>
            </w:r>
          </w:p>
        </w:tc>
        <w:tc>
          <w:tcPr>
            <w:tcW w:w="1067" w:type="dxa"/>
            <w:tcBorders>
              <w:tl2br w:val="nil"/>
              <w:tr2bl w:val="nil"/>
            </w:tcBorders>
            <w:noWrap w:val="0"/>
            <w:vAlign w:val="center"/>
          </w:tcPr>
          <w:p w14:paraId="2AA5A3D4">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石油类等</w:t>
            </w:r>
          </w:p>
        </w:tc>
        <w:tc>
          <w:tcPr>
            <w:tcW w:w="2753" w:type="dxa"/>
            <w:tcBorders>
              <w:tl2br w:val="nil"/>
              <w:tr2bl w:val="nil"/>
            </w:tcBorders>
            <w:noWrap w:val="0"/>
            <w:vAlign w:val="center"/>
          </w:tcPr>
          <w:p w14:paraId="51AB5254">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《土壤元素的近代分析方法》</w:t>
            </w:r>
          </w:p>
        </w:tc>
        <w:tc>
          <w:tcPr>
            <w:tcW w:w="1260" w:type="dxa"/>
            <w:tcBorders>
              <w:tl2br w:val="nil"/>
              <w:tr2bl w:val="nil"/>
            </w:tcBorders>
            <w:noWrap w:val="0"/>
            <w:vAlign w:val="center"/>
          </w:tcPr>
          <w:p w14:paraId="3062481D">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取样器、原子吸光度计等</w:t>
            </w:r>
          </w:p>
        </w:tc>
        <w:tc>
          <w:tcPr>
            <w:tcW w:w="2067" w:type="dxa"/>
            <w:tcBorders>
              <w:tl2br w:val="nil"/>
              <w:tr2bl w:val="nil"/>
            </w:tcBorders>
            <w:noWrap w:val="0"/>
            <w:vAlign w:val="center"/>
          </w:tcPr>
          <w:p w14:paraId="7676232E">
            <w:pPr>
              <w:pStyle w:val="50"/>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zh-CN" w:eastAsia="zh-CN"/>
              </w:rPr>
              <w:t>由应急救援指挥部成员及监测单位组成</w:t>
            </w:r>
          </w:p>
        </w:tc>
      </w:tr>
    </w:tbl>
    <w:p w14:paraId="70D0220A">
      <w:pPr>
        <w:pStyle w:val="2"/>
        <w:outlineLvl w:val="9"/>
        <w:rPr>
          <w:lang w:val="zh-CN"/>
        </w:rPr>
      </w:pPr>
    </w:p>
    <w:p w14:paraId="051B6F6D">
      <w:pPr>
        <w:pStyle w:val="2"/>
        <w:outlineLvl w:val="9"/>
        <w:rPr>
          <w:rFonts w:hint="eastAsia"/>
          <w:b/>
          <w:bCs/>
          <w:lang w:val="en-US" w:eastAsia="zh-CN"/>
        </w:rPr>
        <w:sectPr>
          <w:headerReference r:id="rId8" w:type="default"/>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367" w:name="_bookmark37"/>
      <w:bookmarkEnd w:id="367"/>
      <w:r>
        <w:rPr>
          <w:rFonts w:hint="eastAsia" w:hAnsi="宋体" w:cs="宋体"/>
          <w:sz w:val="24"/>
          <w:szCs w:val="24"/>
          <w:lang w:val="zh-CN" w:eastAsia="zh-CN" w:bidi="zh-CN"/>
        </w:rPr>
        <w:t>本检测中心</w:t>
      </w:r>
      <w:r>
        <w:rPr>
          <w:rFonts w:hint="eastAsia" w:ascii="宋体" w:hAnsi="宋体" w:eastAsia="宋体" w:cs="宋体"/>
          <w:sz w:val="24"/>
          <w:szCs w:val="24"/>
          <w:lang w:val="zh-CN" w:eastAsia="zh-CN" w:bidi="zh-CN"/>
        </w:rPr>
        <w:t>不具备监测机构，发生突发环境污染事件时，现场应急监测将委托有资质单位。监测人员抵达现场后，应急监测小组配合监测人员进行监测</w:t>
      </w:r>
      <w:r>
        <w:rPr>
          <w:rFonts w:hint="eastAsia" w:ascii="仿宋" w:hAnsi="仿宋" w:eastAsia="仿宋" w:cs="仿宋"/>
          <w:sz w:val="28"/>
          <w:szCs w:val="28"/>
          <w:lang w:val="zh-CN" w:eastAsia="zh-CN" w:bidi="zh-CN"/>
        </w:rPr>
        <w:t>。</w:t>
      </w:r>
    </w:p>
    <w:p w14:paraId="3EA71C97">
      <w:pPr>
        <w:pStyle w:val="6"/>
        <w:bidi w:val="0"/>
        <w:rPr>
          <w:rFonts w:hint="eastAsia" w:ascii="Times New Roman" w:hAnsi="Times New Roman" w:eastAsia="宋体" w:cs="Times New Roman"/>
          <w:b/>
          <w:lang w:val="en-US" w:eastAsia="zh-CN"/>
        </w:rPr>
      </w:pPr>
      <w:bookmarkStart w:id="368" w:name="_Toc14487"/>
      <w:r>
        <w:rPr>
          <w:rFonts w:hint="eastAsia" w:ascii="Times New Roman" w:hAnsi="Times New Roman" w:eastAsia="宋体" w:cs="Times New Roman"/>
          <w:b/>
          <w:lang w:val="en-US" w:eastAsia="zh-CN"/>
        </w:rPr>
        <w:t>5.</w:t>
      </w:r>
      <w:r>
        <w:rPr>
          <w:rFonts w:hint="eastAsia" w:ascii="Times New Roman" w:hAnsi="Times New Roman" w:cs="Times New Roman"/>
          <w:b/>
          <w:lang w:val="en-US" w:eastAsia="zh-CN"/>
        </w:rPr>
        <w:t>7</w:t>
      </w:r>
      <w:r>
        <w:rPr>
          <w:rFonts w:hint="eastAsia" w:ascii="Times New Roman" w:hAnsi="Times New Roman" w:eastAsia="宋体" w:cs="Times New Roman"/>
          <w:b/>
          <w:lang w:val="en-US" w:eastAsia="zh-CN"/>
        </w:rPr>
        <w:t xml:space="preserve"> 现场处置措施</w:t>
      </w:r>
      <w:bookmarkEnd w:id="368"/>
    </w:p>
    <w:p w14:paraId="7BBC5874">
      <w:pPr>
        <w:pStyle w:val="7"/>
        <w:bidi w:val="0"/>
        <w:rPr>
          <w:rFonts w:hint="eastAsia" w:ascii="Times New Roman" w:hAnsi="Times New Roman" w:eastAsia="宋体" w:cs="Times New Roman"/>
          <w:b/>
          <w:color w:val="auto"/>
          <w:sz w:val="28"/>
          <w:szCs w:val="28"/>
          <w:lang w:val="en-US" w:eastAsia="zh-CN"/>
        </w:rPr>
      </w:pPr>
      <w:bookmarkStart w:id="369" w:name="_Toc32466"/>
      <w:bookmarkStart w:id="370" w:name="_Toc22077"/>
      <w:r>
        <w:rPr>
          <w:rFonts w:hint="eastAsia" w:ascii="Times New Roman" w:hAnsi="Times New Roman" w:cs="Times New Roman"/>
          <w:b/>
          <w:color w:val="auto"/>
          <w:sz w:val="28"/>
          <w:szCs w:val="28"/>
          <w:lang w:val="en-US" w:eastAsia="zh-CN"/>
        </w:rPr>
        <w:t>5.7</w:t>
      </w:r>
      <w:r>
        <w:rPr>
          <w:rFonts w:hint="eastAsia" w:ascii="Times New Roman" w:hAnsi="Times New Roman" w:eastAsia="宋体" w:cs="Times New Roman"/>
          <w:b/>
          <w:color w:val="auto"/>
          <w:sz w:val="28"/>
          <w:szCs w:val="28"/>
          <w:lang w:val="en-US" w:eastAsia="zh-CN"/>
        </w:rPr>
        <w:t>.1现场</w:t>
      </w:r>
      <w:r>
        <w:rPr>
          <w:rFonts w:hint="eastAsia" w:ascii="Times New Roman" w:hAnsi="Times New Roman" w:eastAsia="宋体" w:cs="Times New Roman"/>
          <w:b/>
          <w:color w:val="auto"/>
          <w:sz w:val="28"/>
          <w:szCs w:val="28"/>
          <w:lang w:val="zh-CN" w:eastAsia="zh-CN"/>
        </w:rPr>
        <w:t>应急处置原则</w:t>
      </w:r>
      <w:bookmarkEnd w:id="369"/>
      <w:bookmarkEnd w:id="370"/>
    </w:p>
    <w:p w14:paraId="69700B51">
      <w:pPr>
        <w:pStyle w:val="50"/>
        <w:ind w:firstLine="480" w:firstLineChars="200"/>
        <w:rPr>
          <w:rFonts w:hint="eastAsia" w:ascii="Times New Roman" w:hAnsi="Times New Roman" w:eastAsia="宋体" w:cs="Times New Roman"/>
        </w:rPr>
      </w:pPr>
      <w:r>
        <w:rPr>
          <w:rFonts w:hint="eastAsia" w:ascii="Times New Roman" w:hAnsi="Times New Roman" w:cs="Times New Roman"/>
          <w:szCs w:val="24"/>
        </w:rPr>
        <w:t>坚持以人为本，保护人民群众生命财产安全。提高环境事件防范和处理能力，采取相应的处理措施，从源头上控制污染，尽可能地避免或减少突发环境事件的发生扩大，防止和控制时间蔓延，缩小突发环境事件造成的危害范围。</w:t>
      </w:r>
    </w:p>
    <w:p w14:paraId="13C4D650">
      <w:pPr>
        <w:pStyle w:val="7"/>
        <w:bidi w:val="0"/>
        <w:rPr>
          <w:rFonts w:hint="eastAsia" w:ascii="Times New Roman" w:hAnsi="Times New Roman" w:eastAsia="宋体" w:cs="Times New Roman"/>
          <w:b/>
          <w:color w:val="auto"/>
          <w:sz w:val="28"/>
          <w:szCs w:val="28"/>
          <w:lang w:val="en-US" w:eastAsia="zh-CN"/>
        </w:rPr>
      </w:pPr>
      <w:bookmarkStart w:id="371" w:name="_Toc15610"/>
      <w:bookmarkStart w:id="372" w:name="_Toc17883"/>
      <w:bookmarkStart w:id="373" w:name="_Toc19237"/>
      <w:bookmarkStart w:id="374" w:name="_Toc30243"/>
      <w:bookmarkStart w:id="375" w:name="_Toc7436"/>
      <w:bookmarkStart w:id="376" w:name="_Toc4415"/>
      <w:bookmarkStart w:id="377" w:name="_Toc25127"/>
      <w:r>
        <w:rPr>
          <w:rFonts w:hint="eastAsia" w:ascii="Times New Roman" w:hAnsi="Times New Roman" w:eastAsia="宋体" w:cs="Times New Roman"/>
          <w:b/>
          <w:color w:val="auto"/>
          <w:sz w:val="28"/>
          <w:szCs w:val="28"/>
          <w:lang w:val="en-US" w:eastAsia="zh-CN"/>
        </w:rPr>
        <w:t>5.</w:t>
      </w:r>
      <w:r>
        <w:rPr>
          <w:rFonts w:hint="eastAsia" w:ascii="Times New Roman" w:hAnsi="Times New Roman" w:cs="Times New Roman"/>
          <w:b/>
          <w:color w:val="auto"/>
          <w:sz w:val="28"/>
          <w:szCs w:val="28"/>
          <w:lang w:val="en-US" w:eastAsia="zh-CN"/>
        </w:rPr>
        <w:t>7</w:t>
      </w:r>
      <w:r>
        <w:rPr>
          <w:rFonts w:hint="eastAsia" w:ascii="Times New Roman" w:hAnsi="Times New Roman" w:eastAsia="宋体" w:cs="Times New Roman"/>
          <w:b/>
          <w:color w:val="auto"/>
          <w:sz w:val="28"/>
          <w:szCs w:val="28"/>
          <w:lang w:val="en-US" w:eastAsia="zh-CN"/>
        </w:rPr>
        <w:t>.2 应急处置卡</w:t>
      </w:r>
      <w:bookmarkEnd w:id="371"/>
      <w:bookmarkEnd w:id="372"/>
      <w:bookmarkEnd w:id="373"/>
    </w:p>
    <w:p w14:paraId="48B7F2E9">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eastAsia="zh-CN"/>
        </w:rPr>
      </w:pPr>
      <w:r>
        <w:rPr>
          <w:rFonts w:hint="eastAsia" w:cs="Times New Roman"/>
          <w:highlight w:val="none"/>
          <w:lang w:val="en-US" w:eastAsia="zh-CN"/>
        </w:rPr>
        <w:t>本检测中心</w:t>
      </w:r>
      <w:r>
        <w:rPr>
          <w:rFonts w:hint="eastAsia" w:ascii="Times New Roman" w:hAnsi="Times New Roman" w:cs="Times New Roman"/>
          <w:highlight w:val="none"/>
          <w:lang w:val="en-US" w:eastAsia="zh-CN"/>
        </w:rPr>
        <w:t>关键</w:t>
      </w:r>
      <w:r>
        <w:rPr>
          <w:rFonts w:hint="eastAsia" w:ascii="Times New Roman" w:hAnsi="Times New Roman" w:eastAsia="宋体" w:cs="Times New Roman"/>
          <w:highlight w:val="none"/>
          <w:lang w:val="en-US" w:eastAsia="zh-CN"/>
        </w:rPr>
        <w:t>岗位</w:t>
      </w:r>
      <w:r>
        <w:rPr>
          <w:rFonts w:hint="eastAsia" w:ascii="Times New Roman" w:hAnsi="Times New Roman" w:eastAsia="宋体" w:cs="Times New Roman"/>
          <w:highlight w:val="none"/>
          <w:lang w:eastAsia="zh-CN"/>
        </w:rPr>
        <w:t>应急</w:t>
      </w:r>
      <w:r>
        <w:rPr>
          <w:rFonts w:hint="eastAsia" w:ascii="Times New Roman" w:hAnsi="Times New Roman" w:cs="Times New Roman"/>
          <w:highlight w:val="none"/>
          <w:lang w:eastAsia="zh-CN"/>
        </w:rPr>
        <w:t>处置</w:t>
      </w:r>
      <w:r>
        <w:rPr>
          <w:rFonts w:hint="eastAsia" w:ascii="Times New Roman" w:hAnsi="Times New Roman" w:eastAsia="宋体" w:cs="Times New Roman"/>
          <w:highlight w:val="none"/>
          <w:lang w:eastAsia="zh-CN"/>
        </w:rPr>
        <w:t>卡如下所示。</w:t>
      </w:r>
    </w:p>
    <w:p w14:paraId="578E3F97">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eastAsia="zh-CN"/>
        </w:rPr>
      </w:pPr>
      <w:r>
        <w:rPr>
          <w:rFonts w:hint="eastAsia" w:ascii="Times New Roman" w:hAnsi="Times New Roman" w:cs="Times New Roman"/>
          <w:highlight w:val="none"/>
          <w:lang w:eastAsia="zh-CN"/>
        </w:rPr>
        <w:t>（</w:t>
      </w:r>
      <w:r>
        <w:rPr>
          <w:rFonts w:hint="eastAsia" w:ascii="Times New Roman" w:hAnsi="Times New Roman" w:cs="Times New Roman"/>
          <w:highlight w:val="none"/>
          <w:lang w:val="en-US" w:eastAsia="zh-CN"/>
        </w:rPr>
        <w:t>一</w:t>
      </w:r>
      <w:r>
        <w:rPr>
          <w:rFonts w:hint="eastAsia" w:ascii="Times New Roman" w:hAnsi="Times New Roman" w:cs="Times New Roman"/>
          <w:highlight w:val="none"/>
          <w:lang w:eastAsia="zh-CN"/>
        </w:rPr>
        <w:t>）</w:t>
      </w:r>
      <w:r>
        <w:rPr>
          <w:rFonts w:hint="eastAsia" w:cs="Times New Roman"/>
          <w:highlight w:val="none"/>
          <w:lang w:eastAsia="zh-CN"/>
        </w:rPr>
        <w:t>本检测中心</w:t>
      </w:r>
      <w:r>
        <w:rPr>
          <w:rFonts w:hint="eastAsia" w:ascii="Times New Roman" w:hAnsi="Times New Roman" w:eastAsia="宋体" w:cs="Times New Roman"/>
          <w:highlight w:val="none"/>
          <w:lang w:eastAsia="zh-CN"/>
        </w:rPr>
        <w:t>主要负责人应急处置卡</w:t>
      </w:r>
    </w:p>
    <w:p w14:paraId="5416ABBB">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eastAsia="zh-CN"/>
        </w:rPr>
      </w:pPr>
      <w:r>
        <w:rPr>
          <w:rFonts w:hint="eastAsia" w:ascii="Times New Roman" w:hAnsi="Times New Roman" w:cs="Times New Roman"/>
          <w:highlight w:val="none"/>
          <w:lang w:val="en-US" w:eastAsia="zh-CN"/>
        </w:rPr>
        <w:t>（1）</w:t>
      </w:r>
      <w:r>
        <w:rPr>
          <w:rFonts w:hint="eastAsia" w:ascii="Times New Roman" w:hAnsi="Times New Roman" w:eastAsia="宋体" w:cs="Times New Roman"/>
          <w:highlight w:val="none"/>
          <w:lang w:eastAsia="zh-CN"/>
        </w:rPr>
        <w:t>接到现场报警后，如造成人员伤亡，要在1小时内将事故情况上报所在地县级以上安监部门。</w:t>
      </w:r>
    </w:p>
    <w:p w14:paraId="7848F031">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需要启动应急预案时，应第一时间下令启动预案。到达现场成立应急指挥部，担任总指挥，通知各相关单位和人员。</w:t>
      </w:r>
    </w:p>
    <w:p w14:paraId="791151E0">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根据事故情况，结合各相关单位（如抢险救援组、技术指导组等）和人员意见，指挥开展应急救援工作。</w:t>
      </w:r>
    </w:p>
    <w:p w14:paraId="1C0B4EB2">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如果判断</w:t>
      </w:r>
      <w:r>
        <w:rPr>
          <w:rFonts w:hint="eastAsia" w:cs="Times New Roman"/>
          <w:highlight w:val="none"/>
          <w:lang w:val="en-US" w:eastAsia="zh-CN"/>
        </w:rPr>
        <w:t>本检测中心</w:t>
      </w:r>
      <w:r>
        <w:rPr>
          <w:rFonts w:hint="eastAsia" w:ascii="Times New Roman" w:hAnsi="Times New Roman" w:eastAsia="宋体" w:cs="Times New Roman"/>
          <w:highlight w:val="none"/>
          <w:lang w:val="en-US" w:eastAsia="zh-CN"/>
        </w:rPr>
        <w:t>无法独立完成救援，应向政府相关部门求援。</w:t>
      </w:r>
    </w:p>
    <w:p w14:paraId="0B7EB839">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lang w:val="en-US" w:eastAsia="zh-CN"/>
        </w:rPr>
        <w:t>在政府部门应急指挥部成立后，应向其移交指挥权，介绍事故情况，做好后勤保障工作，配合开展救援。</w:t>
      </w:r>
    </w:p>
    <w:p w14:paraId="0D335CF9">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（6）</w:t>
      </w:r>
      <w:r>
        <w:rPr>
          <w:rFonts w:hint="eastAsia" w:ascii="Times New Roman" w:hAnsi="Times New Roman" w:eastAsia="宋体" w:cs="Times New Roman"/>
          <w:highlight w:val="none"/>
          <w:lang w:val="en-US" w:eastAsia="zh-CN"/>
        </w:rPr>
        <w:t>配合事故调查处理，抚恤伤亡人员及家属，总结应急工作经验，落实整改措施。</w:t>
      </w:r>
    </w:p>
    <w:p w14:paraId="38BCD608">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（二）</w:t>
      </w:r>
      <w:r>
        <w:rPr>
          <w:rFonts w:hint="eastAsia" w:cs="Times New Roman"/>
          <w:highlight w:val="none"/>
          <w:lang w:val="en-US" w:eastAsia="zh-CN"/>
        </w:rPr>
        <w:t>危化品试剂</w:t>
      </w:r>
      <w:r>
        <w:rPr>
          <w:rFonts w:hint="eastAsia" w:ascii="Times New Roman" w:hAnsi="Times New Roman" w:eastAsia="宋体" w:cs="Times New Roman"/>
          <w:highlight w:val="none"/>
          <w:lang w:val="en-US" w:eastAsia="zh-CN"/>
        </w:rPr>
        <w:t>泄露、火灾现场应急处置卡</w:t>
      </w:r>
    </w:p>
    <w:tbl>
      <w:tblPr>
        <w:tblStyle w:val="20"/>
        <w:tblW w:w="8349" w:type="dxa"/>
        <w:jc w:val="center"/>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Layout w:type="fixed"/>
        <w:tblCellMar>
          <w:top w:w="0" w:type="dxa"/>
          <w:left w:w="0" w:type="dxa"/>
          <w:bottom w:w="0" w:type="dxa"/>
          <w:right w:w="0" w:type="dxa"/>
        </w:tblCellMar>
      </w:tblPr>
      <w:tblGrid>
        <w:gridCol w:w="687"/>
        <w:gridCol w:w="752"/>
        <w:gridCol w:w="5464"/>
        <w:gridCol w:w="1446"/>
      </w:tblGrid>
      <w:tr w14:paraId="47DACC48">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1439" w:type="dxa"/>
            <w:gridSpan w:val="2"/>
            <w:tcBorders>
              <w:tl2br w:val="nil"/>
              <w:tr2bl w:val="nil"/>
            </w:tcBorders>
            <w:noWrap w:val="0"/>
            <w:vAlign w:val="center"/>
          </w:tcPr>
          <w:p w14:paraId="2DDEBEB4">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项目</w:t>
            </w:r>
          </w:p>
        </w:tc>
        <w:tc>
          <w:tcPr>
            <w:tcW w:w="5464" w:type="dxa"/>
            <w:tcBorders>
              <w:tl2br w:val="nil"/>
              <w:tr2bl w:val="nil"/>
            </w:tcBorders>
            <w:noWrap w:val="0"/>
            <w:vAlign w:val="center"/>
          </w:tcPr>
          <w:p w14:paraId="078008A1">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应急处置</w:t>
            </w:r>
          </w:p>
        </w:tc>
        <w:tc>
          <w:tcPr>
            <w:tcW w:w="1446" w:type="dxa"/>
            <w:tcBorders>
              <w:tl2br w:val="nil"/>
              <w:tr2bl w:val="nil"/>
            </w:tcBorders>
            <w:noWrap w:val="0"/>
            <w:vAlign w:val="center"/>
          </w:tcPr>
          <w:p w14:paraId="05353025">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负责人</w:t>
            </w:r>
          </w:p>
        </w:tc>
      </w:tr>
      <w:tr w14:paraId="16433269">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1439" w:type="dxa"/>
            <w:gridSpan w:val="2"/>
            <w:tcBorders>
              <w:tl2br w:val="nil"/>
              <w:tr2bl w:val="nil"/>
            </w:tcBorders>
            <w:noWrap w:val="0"/>
            <w:vAlign w:val="center"/>
          </w:tcPr>
          <w:p w14:paraId="36E26CCE">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Cs/>
                <w:spacing w:val="0"/>
                <w:sz w:val="21"/>
                <w:szCs w:val="21"/>
              </w:rPr>
              <w:t>报告程序</w:t>
            </w:r>
          </w:p>
        </w:tc>
        <w:tc>
          <w:tcPr>
            <w:tcW w:w="5464" w:type="dxa"/>
            <w:tcBorders>
              <w:tl2br w:val="nil"/>
              <w:tr2bl w:val="nil"/>
            </w:tcBorders>
            <w:noWrap w:val="0"/>
            <w:vAlign w:val="center"/>
          </w:tcPr>
          <w:p w14:paraId="243FA5D7">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rPr>
              <w:t>现场人员向现场负责人汇报，负责人向指挥部汇报，事态紧急时现场工作人员直接向指挥部汇报</w:t>
            </w:r>
          </w:p>
        </w:tc>
        <w:tc>
          <w:tcPr>
            <w:tcW w:w="1446" w:type="dxa"/>
            <w:vMerge w:val="restart"/>
            <w:tcBorders>
              <w:tl2br w:val="nil"/>
              <w:tr2bl w:val="nil"/>
            </w:tcBorders>
            <w:noWrap w:val="0"/>
            <w:vAlign w:val="center"/>
          </w:tcPr>
          <w:p w14:paraId="74E7C00B">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eastAsia" w:ascii="Times New Roman" w:hAnsi="Times New Roman" w:eastAsia="宋体" w:cs="Times New Roman"/>
                <w:b w:val="0"/>
                <w:bCs w:val="0"/>
                <w:color w:val="auto"/>
                <w:sz w:val="21"/>
                <w:szCs w:val="21"/>
                <w:highlight w:val="none"/>
                <w:lang w:val="en-US" w:eastAsia="zh-CN"/>
              </w:rPr>
              <w:t>应东霞</w:t>
            </w:r>
            <w:r>
              <w:rPr>
                <w:rFonts w:hint="default" w:ascii="Times New Roman" w:hAnsi="Times New Roman" w:eastAsia="宋体" w:cs="Times New Roman"/>
                <w:b w:val="0"/>
                <w:bCs w:val="0"/>
                <w:color w:val="auto"/>
                <w:sz w:val="21"/>
                <w:szCs w:val="21"/>
                <w:highlight w:val="none"/>
                <w:lang w:val="en-US" w:eastAsia="zh-CN"/>
              </w:rPr>
              <w:t>13807246768</w:t>
            </w:r>
          </w:p>
        </w:tc>
      </w:tr>
      <w:tr w14:paraId="43B632DE">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1439" w:type="dxa"/>
            <w:gridSpan w:val="2"/>
            <w:tcBorders>
              <w:tl2br w:val="nil"/>
              <w:tr2bl w:val="nil"/>
            </w:tcBorders>
            <w:noWrap w:val="0"/>
            <w:vAlign w:val="center"/>
          </w:tcPr>
          <w:p w14:paraId="49625A2C">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rPr>
              <w:t>上报内容</w:t>
            </w:r>
          </w:p>
        </w:tc>
        <w:tc>
          <w:tcPr>
            <w:tcW w:w="5464" w:type="dxa"/>
            <w:tcBorders>
              <w:tl2br w:val="nil"/>
              <w:tr2bl w:val="nil"/>
            </w:tcBorders>
            <w:noWrap w:val="0"/>
            <w:vAlign w:val="center"/>
          </w:tcPr>
          <w:p w14:paraId="57C0733F">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rPr>
              <w:t>泄露部位、泄露量、现存量、已采取应急措施</w:t>
            </w:r>
          </w:p>
        </w:tc>
        <w:tc>
          <w:tcPr>
            <w:tcW w:w="1446" w:type="dxa"/>
            <w:vMerge w:val="continue"/>
            <w:tcBorders>
              <w:tl2br w:val="nil"/>
              <w:tr2bl w:val="nil"/>
            </w:tcBorders>
            <w:noWrap w:val="0"/>
            <w:vAlign w:val="center"/>
          </w:tcPr>
          <w:p w14:paraId="087C9AA3">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p>
        </w:tc>
      </w:tr>
      <w:tr w14:paraId="2079BA80">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1439" w:type="dxa"/>
            <w:gridSpan w:val="2"/>
            <w:tcBorders>
              <w:tl2br w:val="nil"/>
              <w:tr2bl w:val="nil"/>
            </w:tcBorders>
            <w:noWrap w:val="0"/>
            <w:vAlign w:val="center"/>
          </w:tcPr>
          <w:p w14:paraId="387FA42E">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rPr>
              <w:t>预案启动</w:t>
            </w:r>
          </w:p>
        </w:tc>
        <w:tc>
          <w:tcPr>
            <w:tcW w:w="5464" w:type="dxa"/>
            <w:tcBorders>
              <w:tl2br w:val="nil"/>
              <w:tr2bl w:val="nil"/>
            </w:tcBorders>
            <w:noWrap w:val="0"/>
            <w:vAlign w:val="center"/>
          </w:tcPr>
          <w:p w14:paraId="68B253A5">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pacing w:val="-5"/>
                <w:sz w:val="21"/>
                <w:szCs w:val="21"/>
              </w:rPr>
            </w:pPr>
            <w:r>
              <w:rPr>
                <w:rFonts w:hint="default" w:ascii="Times New Roman" w:hAnsi="Times New Roman" w:eastAsia="宋体" w:cs="Times New Roman"/>
                <w:bCs/>
                <w:spacing w:val="0"/>
                <w:sz w:val="21"/>
                <w:szCs w:val="21"/>
              </w:rPr>
              <w:t>应急副总指挥启动相应级别的应急预案</w:t>
            </w:r>
          </w:p>
        </w:tc>
        <w:tc>
          <w:tcPr>
            <w:tcW w:w="1446" w:type="dxa"/>
            <w:tcBorders>
              <w:tl2br w:val="nil"/>
              <w:tr2bl w:val="nil"/>
            </w:tcBorders>
            <w:noWrap w:val="0"/>
            <w:vAlign w:val="center"/>
          </w:tcPr>
          <w:p w14:paraId="29FF68DD">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lang w:val="en-US" w:eastAsia="zh-CN"/>
              </w:rPr>
            </w:pPr>
            <w:r>
              <w:rPr>
                <w:rFonts w:hint="eastAsia" w:ascii="Times New Roman" w:hAnsi="Times New Roman" w:cs="Times New Roman"/>
                <w:bCs/>
                <w:spacing w:val="0"/>
                <w:sz w:val="21"/>
                <w:szCs w:val="21"/>
                <w:lang w:val="en-US" w:eastAsia="zh-CN"/>
              </w:rPr>
              <w:t>龙晓达13807245807</w:t>
            </w:r>
          </w:p>
        </w:tc>
      </w:tr>
      <w:tr w14:paraId="2C46FAF6">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687" w:type="dxa"/>
            <w:vMerge w:val="restart"/>
            <w:tcBorders>
              <w:tl2br w:val="nil"/>
              <w:tr2bl w:val="nil"/>
            </w:tcBorders>
            <w:noWrap w:val="0"/>
            <w:vAlign w:val="center"/>
          </w:tcPr>
          <w:p w14:paraId="02CB7013">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1F1B5BAD">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3F7FE944">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7B40BCCD">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1544A3C6">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25C3F908">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27735BE4">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70022243">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现场处置</w:t>
            </w:r>
          </w:p>
        </w:tc>
        <w:tc>
          <w:tcPr>
            <w:tcW w:w="752" w:type="dxa"/>
            <w:tcBorders>
              <w:tl2br w:val="nil"/>
              <w:tr2bl w:val="nil"/>
            </w:tcBorders>
            <w:noWrap w:val="0"/>
            <w:vAlign w:val="center"/>
          </w:tcPr>
          <w:p w14:paraId="72575675">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785207DE">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0C620B48">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泄</w:t>
            </w:r>
            <w:r>
              <w:rPr>
                <w:rFonts w:hint="default" w:ascii="Times New Roman" w:hAnsi="Times New Roman" w:eastAsia="宋体" w:cs="Times New Roman"/>
                <w:position w:val="1"/>
                <w:sz w:val="21"/>
                <w:szCs w:val="21"/>
              </w:rPr>
              <w:t>漏</w:t>
            </w:r>
            <w:r>
              <w:rPr>
                <w:rFonts w:hint="default" w:ascii="Times New Roman" w:hAnsi="Times New Roman" w:eastAsia="宋体" w:cs="Times New Roman"/>
                <w:sz w:val="21"/>
                <w:szCs w:val="21"/>
              </w:rPr>
              <w:t>处置</w:t>
            </w:r>
          </w:p>
        </w:tc>
        <w:tc>
          <w:tcPr>
            <w:tcW w:w="5464" w:type="dxa"/>
            <w:tcBorders>
              <w:tl2br w:val="nil"/>
              <w:tr2bl w:val="nil"/>
            </w:tcBorders>
            <w:noWrap w:val="0"/>
            <w:vAlign w:val="center"/>
          </w:tcPr>
          <w:p w14:paraId="4470F5D6">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pacing w:val="-5"/>
                <w:sz w:val="21"/>
                <w:szCs w:val="21"/>
              </w:rPr>
            </w:pPr>
            <w:r>
              <w:rPr>
                <w:rFonts w:hint="default" w:ascii="Times New Roman" w:hAnsi="Times New Roman" w:eastAsia="宋体" w:cs="Times New Roman"/>
                <w:bCs/>
                <w:spacing w:val="0"/>
                <w:sz w:val="21"/>
                <w:szCs w:val="21"/>
              </w:rPr>
              <w:t>切断火源，在确保安全情况下堵漏。禁止泄漏物进入受限制的空间（如下水道等），以避免发生爆炸。喷水雾可减少蒸发，用砂土、蛭石或其它惰性材料吸收，然后收集运至废物处理场所。在保证安全情况下，就地焚烧。如大量泄漏，利用围堤收容，然后收集、转移、回收或无害处理。</w:t>
            </w:r>
          </w:p>
        </w:tc>
        <w:tc>
          <w:tcPr>
            <w:tcW w:w="1446" w:type="dxa"/>
            <w:vMerge w:val="restart"/>
            <w:tcBorders>
              <w:tl2br w:val="nil"/>
              <w:tr2bl w:val="nil"/>
            </w:tcBorders>
            <w:noWrap w:val="0"/>
            <w:vAlign w:val="center"/>
          </w:tcPr>
          <w:p w14:paraId="5F1D3333">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2D5B9C94">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3463C5D7">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526A5741">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4564A384">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266A2400">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70A89A74">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sz w:val="21"/>
                <w:szCs w:val="21"/>
              </w:rPr>
            </w:pPr>
          </w:p>
          <w:p w14:paraId="7616E0CF">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eastAsia" w:ascii="Times New Roman" w:hAnsi="Times New Roman" w:eastAsia="宋体" w:cs="Times New Roman"/>
                <w:b w:val="0"/>
                <w:bCs w:val="0"/>
                <w:color w:val="auto"/>
                <w:sz w:val="21"/>
                <w:szCs w:val="21"/>
                <w:highlight w:val="none"/>
                <w:lang w:val="en-US" w:eastAsia="zh-CN"/>
              </w:rPr>
              <w:t>邵新华13872166539</w:t>
            </w:r>
          </w:p>
        </w:tc>
      </w:tr>
      <w:tr w14:paraId="1357F60E">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687" w:type="dxa"/>
            <w:vMerge w:val="continue"/>
            <w:tcBorders>
              <w:tl2br w:val="nil"/>
              <w:tr2bl w:val="nil"/>
            </w:tcBorders>
            <w:noWrap w:val="0"/>
            <w:vAlign w:val="center"/>
          </w:tcPr>
          <w:p w14:paraId="1C3759F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p>
        </w:tc>
        <w:tc>
          <w:tcPr>
            <w:tcW w:w="752" w:type="dxa"/>
            <w:tcBorders>
              <w:tl2br w:val="nil"/>
              <w:tr2bl w:val="nil"/>
            </w:tcBorders>
            <w:noWrap w:val="0"/>
            <w:vAlign w:val="center"/>
          </w:tcPr>
          <w:p w14:paraId="662FE402">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防护措施</w:t>
            </w:r>
          </w:p>
        </w:tc>
        <w:tc>
          <w:tcPr>
            <w:tcW w:w="5464" w:type="dxa"/>
            <w:tcBorders>
              <w:tl2br w:val="nil"/>
              <w:tr2bl w:val="nil"/>
            </w:tcBorders>
            <w:noWrap w:val="0"/>
            <w:vAlign w:val="center"/>
          </w:tcPr>
          <w:p w14:paraId="1DF592C9">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Cs/>
                <w:spacing w:val="0"/>
                <w:sz w:val="21"/>
                <w:szCs w:val="21"/>
              </w:rPr>
              <w:t>呼吸系统防护：空气中浓度超标时，佩带防毒面具。眼睛防护：一般不需要特殊防护，高浓度接触时可戴化学安全防护眼镜。身体防护：穿防静电工作服。手防护：必要时戴防护手套。其他防护：工作现场严禁吸烟。避免长期反复接触。</w:t>
            </w:r>
          </w:p>
        </w:tc>
        <w:tc>
          <w:tcPr>
            <w:tcW w:w="1446" w:type="dxa"/>
            <w:vMerge w:val="continue"/>
            <w:tcBorders>
              <w:tl2br w:val="nil"/>
              <w:tr2bl w:val="nil"/>
            </w:tcBorders>
            <w:noWrap w:val="0"/>
            <w:vAlign w:val="center"/>
          </w:tcPr>
          <w:p w14:paraId="3762B04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p>
        </w:tc>
      </w:tr>
      <w:tr w14:paraId="706FD6AF">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687" w:type="dxa"/>
            <w:vMerge w:val="continue"/>
            <w:tcBorders>
              <w:tl2br w:val="nil"/>
              <w:tr2bl w:val="nil"/>
            </w:tcBorders>
            <w:noWrap w:val="0"/>
            <w:vAlign w:val="center"/>
          </w:tcPr>
          <w:p w14:paraId="7A154AB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p>
        </w:tc>
        <w:tc>
          <w:tcPr>
            <w:tcW w:w="752" w:type="dxa"/>
            <w:tcBorders>
              <w:tl2br w:val="nil"/>
              <w:tr2bl w:val="nil"/>
            </w:tcBorders>
            <w:noWrap w:val="0"/>
            <w:vAlign w:val="center"/>
          </w:tcPr>
          <w:p w14:paraId="39733935">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2"/>
                <w:sz w:val="21"/>
                <w:szCs w:val="21"/>
              </w:rPr>
              <w:t>中</w:t>
            </w:r>
            <w:r>
              <w:rPr>
                <w:rFonts w:hint="default" w:ascii="Times New Roman" w:hAnsi="Times New Roman" w:eastAsia="宋体" w:cs="Times New Roman"/>
                <w:sz w:val="21"/>
                <w:szCs w:val="21"/>
              </w:rPr>
              <w:t>毒急</w:t>
            </w:r>
            <w:r>
              <w:rPr>
                <w:rFonts w:hint="default" w:ascii="Times New Roman" w:hAnsi="Times New Roman" w:eastAsia="宋体" w:cs="Times New Roman"/>
                <w:position w:val="-1"/>
                <w:sz w:val="21"/>
                <w:szCs w:val="21"/>
              </w:rPr>
              <w:t>救</w:t>
            </w:r>
            <w:r>
              <w:rPr>
                <w:rFonts w:hint="default" w:ascii="Times New Roman" w:hAnsi="Times New Roman" w:eastAsia="宋体" w:cs="Times New Roman"/>
                <w:sz w:val="21"/>
                <w:szCs w:val="21"/>
              </w:rPr>
              <w:t>措施</w:t>
            </w:r>
          </w:p>
        </w:tc>
        <w:tc>
          <w:tcPr>
            <w:tcW w:w="5464" w:type="dxa"/>
            <w:tcBorders>
              <w:tl2br w:val="nil"/>
              <w:tr2bl w:val="nil"/>
            </w:tcBorders>
            <w:noWrap w:val="0"/>
            <w:vAlign w:val="center"/>
          </w:tcPr>
          <w:p w14:paraId="4132D570">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rPr>
              <w:t>皮肤接触：脱去污染的衣着，用大量流动清水彻底冲洗。 眼睛接触：立即翻开上下眼睑，用流动清水或生理盐水冲洗至少15分钟。就医：迅速脱离现场至空气新鲜处，保持呼吸道通畅，呼吸困难时给输氧。呼吸停止时，立即进行人工呼吸。食入：给牛奶、蛋清、植物油等口服，洗胃</w:t>
            </w:r>
          </w:p>
        </w:tc>
        <w:tc>
          <w:tcPr>
            <w:tcW w:w="1446" w:type="dxa"/>
            <w:vMerge w:val="continue"/>
            <w:tcBorders>
              <w:tl2br w:val="nil"/>
              <w:tr2bl w:val="nil"/>
            </w:tcBorders>
            <w:noWrap w:val="0"/>
            <w:vAlign w:val="center"/>
          </w:tcPr>
          <w:p w14:paraId="621275D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p>
        </w:tc>
      </w:tr>
      <w:tr w14:paraId="3A568D03">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687" w:type="dxa"/>
            <w:vMerge w:val="continue"/>
            <w:tcBorders>
              <w:tl2br w:val="nil"/>
              <w:tr2bl w:val="nil"/>
            </w:tcBorders>
            <w:noWrap w:val="0"/>
            <w:vAlign w:val="center"/>
          </w:tcPr>
          <w:p w14:paraId="175AF70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p>
        </w:tc>
        <w:tc>
          <w:tcPr>
            <w:tcW w:w="752" w:type="dxa"/>
            <w:tcBorders>
              <w:tl2br w:val="nil"/>
              <w:tr2bl w:val="nil"/>
            </w:tcBorders>
            <w:noWrap w:val="0"/>
            <w:vAlign w:val="center"/>
          </w:tcPr>
          <w:p w14:paraId="4D52F41D">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消防措施</w:t>
            </w:r>
          </w:p>
        </w:tc>
        <w:tc>
          <w:tcPr>
            <w:tcW w:w="5464" w:type="dxa"/>
            <w:tcBorders>
              <w:tl2br w:val="nil"/>
              <w:tr2bl w:val="nil"/>
            </w:tcBorders>
            <w:noWrap w:val="0"/>
            <w:vAlign w:val="center"/>
          </w:tcPr>
          <w:p w14:paraId="3D121413">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rPr>
              <w:t>将所有人员隔离危险区，消防人员应穿带相应的消防服。灭 火剂：泡沫、二氧化碳、干粉。用水灭火无效。</w:t>
            </w:r>
          </w:p>
        </w:tc>
        <w:tc>
          <w:tcPr>
            <w:tcW w:w="1446" w:type="dxa"/>
            <w:vMerge w:val="continue"/>
            <w:tcBorders>
              <w:tl2br w:val="nil"/>
              <w:tr2bl w:val="nil"/>
            </w:tcBorders>
            <w:noWrap w:val="0"/>
            <w:vAlign w:val="center"/>
          </w:tcPr>
          <w:p w14:paraId="2E1707F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p>
        </w:tc>
      </w:tr>
      <w:tr w14:paraId="5D93BAB0">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1439" w:type="dxa"/>
            <w:gridSpan w:val="2"/>
            <w:tcBorders>
              <w:tl2br w:val="nil"/>
              <w:tr2bl w:val="nil"/>
            </w:tcBorders>
            <w:noWrap w:val="0"/>
            <w:vAlign w:val="center"/>
          </w:tcPr>
          <w:p w14:paraId="09449DD6">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应</w:t>
            </w:r>
            <w:r>
              <w:rPr>
                <w:rFonts w:hint="default" w:ascii="Times New Roman" w:hAnsi="Times New Roman" w:eastAsia="宋体" w:cs="Times New Roman"/>
                <w:position w:val="1"/>
                <w:sz w:val="21"/>
                <w:szCs w:val="21"/>
              </w:rPr>
              <w:t>急监</w:t>
            </w:r>
            <w:r>
              <w:rPr>
                <w:rFonts w:hint="default" w:ascii="Times New Roman" w:hAnsi="Times New Roman" w:eastAsia="宋体" w:cs="Times New Roman"/>
                <w:sz w:val="21"/>
                <w:szCs w:val="21"/>
              </w:rPr>
              <w:t>测</w:t>
            </w:r>
          </w:p>
        </w:tc>
        <w:tc>
          <w:tcPr>
            <w:tcW w:w="5464" w:type="dxa"/>
            <w:tcBorders>
              <w:tl2br w:val="nil"/>
              <w:tr2bl w:val="nil"/>
            </w:tcBorders>
            <w:noWrap w:val="0"/>
            <w:vAlign w:val="center"/>
          </w:tcPr>
          <w:p w14:paraId="3F3438C3">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rPr>
              <w:t>按应急预案进行应急监测</w:t>
            </w:r>
          </w:p>
        </w:tc>
        <w:tc>
          <w:tcPr>
            <w:tcW w:w="1446" w:type="dxa"/>
            <w:tcBorders>
              <w:tl2br w:val="nil"/>
              <w:tr2bl w:val="nil"/>
            </w:tcBorders>
            <w:noWrap w:val="0"/>
            <w:vAlign w:val="center"/>
          </w:tcPr>
          <w:p w14:paraId="74A355AC">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eastAsia" w:ascii="Times New Roman" w:hAnsi="Times New Roman" w:eastAsia="宋体" w:cs="Times New Roman"/>
                <w:b w:val="0"/>
                <w:bCs w:val="0"/>
                <w:color w:val="auto"/>
                <w:sz w:val="21"/>
                <w:szCs w:val="21"/>
                <w:highlight w:val="none"/>
                <w:lang w:val="en-US" w:eastAsia="zh-CN"/>
              </w:rPr>
              <w:t>赵敏威</w:t>
            </w:r>
            <w:r>
              <w:rPr>
                <w:rFonts w:hint="default" w:ascii="Times New Roman" w:hAnsi="Times New Roman" w:eastAsia="宋体" w:cs="Times New Roman"/>
                <w:b w:val="0"/>
                <w:bCs w:val="0"/>
                <w:color w:val="auto"/>
                <w:sz w:val="21"/>
                <w:szCs w:val="21"/>
                <w:highlight w:val="none"/>
                <w:lang w:val="en-US" w:eastAsia="zh-CN"/>
              </w:rPr>
              <w:t>13907245038</w:t>
            </w:r>
          </w:p>
        </w:tc>
      </w:tr>
      <w:tr w14:paraId="7E46C5E8">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634" w:hRule="atLeast"/>
          <w:jc w:val="center"/>
        </w:trPr>
        <w:tc>
          <w:tcPr>
            <w:tcW w:w="1439" w:type="dxa"/>
            <w:gridSpan w:val="2"/>
            <w:tcBorders>
              <w:tl2br w:val="nil"/>
              <w:tr2bl w:val="nil"/>
            </w:tcBorders>
            <w:noWrap w:val="0"/>
            <w:vAlign w:val="center"/>
          </w:tcPr>
          <w:p w14:paraId="65185FF5">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物资保障</w:t>
            </w:r>
          </w:p>
        </w:tc>
        <w:tc>
          <w:tcPr>
            <w:tcW w:w="5464" w:type="dxa"/>
            <w:tcBorders>
              <w:tl2br w:val="nil"/>
              <w:tr2bl w:val="nil"/>
            </w:tcBorders>
            <w:noWrap w:val="0"/>
            <w:vAlign w:val="center"/>
          </w:tcPr>
          <w:p w14:paraId="39F8BF9B">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rPr>
              <w:t>确保应急设备数量及其能够正常使用</w:t>
            </w:r>
          </w:p>
        </w:tc>
        <w:tc>
          <w:tcPr>
            <w:tcW w:w="1446" w:type="dxa"/>
            <w:tcBorders>
              <w:tl2br w:val="nil"/>
              <w:tr2bl w:val="nil"/>
            </w:tcBorders>
            <w:noWrap w:val="0"/>
            <w:vAlign w:val="center"/>
          </w:tcPr>
          <w:p w14:paraId="6C723092">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eastAsia" w:ascii="Times New Roman" w:hAnsi="Times New Roman" w:eastAsia="宋体" w:cs="Times New Roman"/>
                <w:b w:val="0"/>
                <w:bCs w:val="0"/>
                <w:color w:val="auto"/>
                <w:sz w:val="21"/>
                <w:szCs w:val="21"/>
                <w:highlight w:val="none"/>
                <w:lang w:val="en-US" w:eastAsia="zh-CN"/>
              </w:rPr>
              <w:t>王纲国</w:t>
            </w:r>
            <w:r>
              <w:rPr>
                <w:rFonts w:hint="default" w:ascii="Times New Roman" w:hAnsi="Times New Roman" w:eastAsia="宋体" w:cs="Times New Roman"/>
                <w:b w:val="0"/>
                <w:bCs w:val="0"/>
                <w:color w:val="auto"/>
                <w:sz w:val="21"/>
                <w:szCs w:val="21"/>
                <w:highlight w:val="none"/>
                <w:lang w:val="en-US" w:eastAsia="zh-CN"/>
              </w:rPr>
              <w:t>13986625578</w:t>
            </w:r>
          </w:p>
        </w:tc>
      </w:tr>
      <w:tr w14:paraId="64BEF1F4">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1439" w:type="dxa"/>
            <w:gridSpan w:val="2"/>
            <w:tcBorders>
              <w:tl2br w:val="nil"/>
              <w:tr2bl w:val="nil"/>
            </w:tcBorders>
            <w:noWrap w:val="0"/>
            <w:vAlign w:val="center"/>
          </w:tcPr>
          <w:p w14:paraId="0E5152F0">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恢复处置</w:t>
            </w:r>
          </w:p>
        </w:tc>
        <w:tc>
          <w:tcPr>
            <w:tcW w:w="5464" w:type="dxa"/>
            <w:tcBorders>
              <w:tl2br w:val="nil"/>
              <w:tr2bl w:val="nil"/>
            </w:tcBorders>
            <w:noWrap w:val="0"/>
            <w:vAlign w:val="center"/>
          </w:tcPr>
          <w:p w14:paraId="71A9A9D7">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rPr>
              <w:t>处置完毕后运行时，确定修补处能够满足正常使用；恢复现场，清理泄露后应急处置物质</w:t>
            </w:r>
          </w:p>
        </w:tc>
        <w:tc>
          <w:tcPr>
            <w:tcW w:w="1446" w:type="dxa"/>
            <w:tcBorders>
              <w:tl2br w:val="nil"/>
              <w:tr2bl w:val="nil"/>
            </w:tcBorders>
            <w:noWrap w:val="0"/>
            <w:vAlign w:val="center"/>
          </w:tcPr>
          <w:p w14:paraId="156ED070">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eastAsia" w:ascii="Times New Roman" w:hAnsi="Times New Roman" w:eastAsia="宋体" w:cs="Times New Roman"/>
                <w:b w:val="0"/>
                <w:bCs w:val="0"/>
                <w:color w:val="auto"/>
                <w:sz w:val="21"/>
                <w:szCs w:val="21"/>
                <w:highlight w:val="none"/>
                <w:lang w:val="en-US" w:eastAsia="zh-CN"/>
              </w:rPr>
              <w:t>王忠保</w:t>
            </w:r>
            <w:r>
              <w:rPr>
                <w:rFonts w:hint="default" w:ascii="Times New Roman" w:hAnsi="Times New Roman" w:eastAsia="宋体" w:cs="Times New Roman"/>
                <w:b w:val="0"/>
                <w:bCs w:val="0"/>
                <w:color w:val="auto"/>
                <w:sz w:val="21"/>
                <w:szCs w:val="21"/>
                <w:highlight w:val="none"/>
                <w:lang w:val="en-US" w:eastAsia="zh-CN"/>
              </w:rPr>
              <w:t>13807246517</w:t>
            </w:r>
          </w:p>
        </w:tc>
      </w:tr>
      <w:tr w14:paraId="0EF56158">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687" w:type="dxa"/>
            <w:vMerge w:val="restart"/>
            <w:tcBorders>
              <w:tl2br w:val="nil"/>
              <w:tr2bl w:val="nil"/>
            </w:tcBorders>
            <w:noWrap w:val="0"/>
            <w:vAlign w:val="center"/>
          </w:tcPr>
          <w:p w14:paraId="0BEB5809">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危险性</w:t>
            </w:r>
          </w:p>
        </w:tc>
        <w:tc>
          <w:tcPr>
            <w:tcW w:w="752" w:type="dxa"/>
            <w:tcBorders>
              <w:tl2br w:val="nil"/>
              <w:tr2bl w:val="nil"/>
            </w:tcBorders>
            <w:noWrap w:val="0"/>
            <w:vAlign w:val="center"/>
          </w:tcPr>
          <w:p w14:paraId="6668B249">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健康危害</w:t>
            </w:r>
          </w:p>
        </w:tc>
        <w:tc>
          <w:tcPr>
            <w:tcW w:w="5464" w:type="dxa"/>
            <w:tcBorders>
              <w:tl2br w:val="nil"/>
              <w:tr2bl w:val="nil"/>
            </w:tcBorders>
            <w:noWrap w:val="0"/>
            <w:vAlign w:val="center"/>
          </w:tcPr>
          <w:p w14:paraId="101A206F">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rPr>
              <w:t>主要作用于中枢神经系统。急性中毒症状有头晕、头痛、恶心、呕吐、步态不稳、共济失调。高浓度吸入出现中毒性脑病。极高浓度吸入引起意识突然丧失、反射性呼吸 停止及化学性肺炎。可伴有中毒性周围神经病。液体吸入呼吸道致吸入性肺炎。溅入眼内，可致角膜溃疡、穿孔，甚至失明。皮肤接触致急性接触性皮炎或过敏性皮炎。急性经口中毒引起急性胃肠炎；重者出现类似急性吸入中毒症状。慢性中毒： 神经衰弱综合征，周围神经病，皮肤损</w:t>
            </w:r>
          </w:p>
          <w:p w14:paraId="779549E9">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rPr>
              <w:t>害。</w:t>
            </w:r>
          </w:p>
        </w:tc>
        <w:tc>
          <w:tcPr>
            <w:tcW w:w="1446" w:type="dxa"/>
            <w:vMerge w:val="restart"/>
            <w:tcBorders>
              <w:tl2br w:val="nil"/>
              <w:tr2bl w:val="nil"/>
            </w:tcBorders>
            <w:noWrap w:val="0"/>
            <w:vAlign w:val="center"/>
          </w:tcPr>
          <w:p w14:paraId="5ED67CD1">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w w:val="93"/>
                <w:sz w:val="21"/>
                <w:szCs w:val="21"/>
              </w:rPr>
              <w:t>/</w:t>
            </w:r>
          </w:p>
        </w:tc>
      </w:tr>
      <w:tr w14:paraId="168A00C5">
        <w:tblPrEx>
          <w:tblBorders>
            <w:top w:val="single" w:color="000000" w:sz="12" w:space="0"/>
            <w:left w:val="single" w:color="000000" w:sz="18" w:space="0"/>
            <w:bottom w:val="single" w:color="000000" w:sz="18" w:space="0"/>
            <w:right w:val="single" w:color="000000" w:sz="1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687" w:type="dxa"/>
            <w:vMerge w:val="continue"/>
            <w:tcBorders>
              <w:tl2br w:val="nil"/>
              <w:tr2bl w:val="nil"/>
            </w:tcBorders>
            <w:noWrap w:val="0"/>
            <w:vAlign w:val="center"/>
          </w:tcPr>
          <w:p w14:paraId="585D77B6">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sz w:val="21"/>
                <w:szCs w:val="21"/>
              </w:rPr>
            </w:pPr>
          </w:p>
        </w:tc>
        <w:tc>
          <w:tcPr>
            <w:tcW w:w="752" w:type="dxa"/>
            <w:tcBorders>
              <w:tl2br w:val="nil"/>
              <w:tr2bl w:val="nil"/>
            </w:tcBorders>
            <w:noWrap w:val="0"/>
            <w:vAlign w:val="center"/>
          </w:tcPr>
          <w:p w14:paraId="1B5999FA">
            <w:pPr>
              <w:pStyle w:val="64"/>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sz w:val="21"/>
                <w:szCs w:val="21"/>
                <w:lang w:val="zh-CN" w:eastAsia="zh-CN" w:bidi="zh-CN"/>
              </w:rPr>
            </w:pPr>
            <w:r>
              <w:rPr>
                <w:rFonts w:hint="default" w:ascii="Times New Roman" w:hAnsi="Times New Roman" w:eastAsia="宋体" w:cs="Times New Roman"/>
                <w:sz w:val="21"/>
                <w:szCs w:val="21"/>
              </w:rPr>
              <w:t>环境危害</w:t>
            </w:r>
          </w:p>
        </w:tc>
        <w:tc>
          <w:tcPr>
            <w:tcW w:w="5464" w:type="dxa"/>
            <w:tcBorders>
              <w:tl2br w:val="nil"/>
              <w:tr2bl w:val="nil"/>
            </w:tcBorders>
            <w:noWrap w:val="0"/>
            <w:vAlign w:val="center"/>
          </w:tcPr>
          <w:p w14:paraId="62179D11">
            <w:pPr>
              <w:pStyle w:val="64"/>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sz w:val="21"/>
                <w:szCs w:val="21"/>
                <w:lang w:val="zh-CN" w:eastAsia="zh-CN" w:bidi="zh-CN"/>
              </w:rPr>
            </w:pPr>
            <w:r>
              <w:rPr>
                <w:rFonts w:hint="default" w:ascii="Times New Roman" w:hAnsi="Times New Roman" w:eastAsia="宋体" w:cs="Times New Roman"/>
                <w:bCs/>
                <w:spacing w:val="0"/>
                <w:sz w:val="21"/>
                <w:szCs w:val="21"/>
              </w:rPr>
              <w:t>泄露液若泄露至管网，易污染水体。燃烧产生污染物，对大气环境造成不利影响。</w:t>
            </w:r>
          </w:p>
        </w:tc>
        <w:tc>
          <w:tcPr>
            <w:tcW w:w="1446" w:type="dxa"/>
            <w:vMerge w:val="continue"/>
            <w:tcBorders>
              <w:tl2br w:val="nil"/>
              <w:tr2bl w:val="nil"/>
            </w:tcBorders>
            <w:noWrap w:val="0"/>
            <w:vAlign w:val="center"/>
          </w:tcPr>
          <w:p w14:paraId="5BC8A1CF">
            <w:pPr>
              <w:pStyle w:val="6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w w:val="93"/>
                <w:sz w:val="21"/>
                <w:szCs w:val="21"/>
              </w:rPr>
            </w:pPr>
          </w:p>
        </w:tc>
      </w:tr>
    </w:tbl>
    <w:p w14:paraId="6AE6C9D1">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（三）</w:t>
      </w:r>
      <w:r>
        <w:rPr>
          <w:rFonts w:hint="eastAsia" w:ascii="Times New Roman" w:hAnsi="Times New Roman" w:eastAsia="宋体" w:cs="Times New Roman"/>
          <w:highlight w:val="none"/>
          <w:lang w:val="en-US" w:eastAsia="zh-CN"/>
        </w:rPr>
        <w:t>抢险救援负责人应急处置卡</w:t>
      </w:r>
    </w:p>
    <w:p w14:paraId="28445795">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1.</w:t>
      </w:r>
      <w:r>
        <w:rPr>
          <w:rFonts w:hint="eastAsia" w:ascii="Times New Roman" w:hAnsi="Times New Roman" w:eastAsia="宋体" w:cs="Times New Roman"/>
          <w:highlight w:val="none"/>
          <w:lang w:val="en-US" w:eastAsia="zh-CN"/>
        </w:rPr>
        <w:t>接到通知后，应第一时间到达现场，接受现场应急指挥部指挥。</w:t>
      </w:r>
    </w:p>
    <w:p w14:paraId="2F29F14D">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第一时间通知抢险救援组成员和</w:t>
      </w:r>
      <w:r>
        <w:rPr>
          <w:rFonts w:hint="eastAsia" w:cs="Times New Roman"/>
          <w:highlight w:val="none"/>
          <w:lang w:val="en-US" w:eastAsia="zh-CN"/>
        </w:rPr>
        <w:t>本检测中心</w:t>
      </w:r>
      <w:r>
        <w:rPr>
          <w:rFonts w:hint="eastAsia" w:ascii="Times New Roman" w:hAnsi="Times New Roman" w:eastAsia="宋体" w:cs="Times New Roman"/>
          <w:highlight w:val="none"/>
          <w:lang w:val="en-US" w:eastAsia="zh-CN"/>
        </w:rPr>
        <w:t>应急队到达现场，做好应急准备。</w:t>
      </w:r>
    </w:p>
    <w:p w14:paraId="7F4DFD43">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会同技术指导组协助总指挥制定事故抢险方案。</w:t>
      </w:r>
    </w:p>
    <w:p w14:paraId="129CC736">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在总指挥的指挥下，组织抢险救援组成员和</w:t>
      </w:r>
      <w:r>
        <w:rPr>
          <w:rFonts w:hint="eastAsia" w:cs="Times New Roman"/>
          <w:highlight w:val="none"/>
          <w:lang w:val="en-US" w:eastAsia="zh-CN"/>
        </w:rPr>
        <w:t>本检测中心</w:t>
      </w:r>
      <w:r>
        <w:rPr>
          <w:rFonts w:hint="eastAsia" w:ascii="Times New Roman" w:hAnsi="Times New Roman" w:eastAsia="宋体" w:cs="Times New Roman"/>
          <w:highlight w:val="none"/>
          <w:lang w:val="en-US" w:eastAsia="zh-CN"/>
        </w:rPr>
        <w:t>应急队按照应急预案疏散现场人员，进行事故抢险救援。</w:t>
      </w:r>
    </w:p>
    <w:p w14:paraId="1DE5F1F3">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lang w:val="en-US" w:eastAsia="zh-CN"/>
        </w:rPr>
        <w:t>当判断</w:t>
      </w:r>
      <w:r>
        <w:rPr>
          <w:rFonts w:hint="eastAsia" w:cs="Times New Roman"/>
          <w:highlight w:val="none"/>
          <w:lang w:val="en-US" w:eastAsia="zh-CN"/>
        </w:rPr>
        <w:t>本检测中心</w:t>
      </w:r>
      <w:r>
        <w:rPr>
          <w:rFonts w:hint="eastAsia" w:ascii="Times New Roman" w:hAnsi="Times New Roman" w:eastAsia="宋体" w:cs="Times New Roman"/>
          <w:highlight w:val="none"/>
          <w:lang w:val="en-US" w:eastAsia="zh-CN"/>
        </w:rPr>
        <w:t>层面无法进行救援时，向总指挥提议请求外界支援，并组织人员进行防止事故损失扩大的冷却、隔离、转移重要物资等处置工作。</w:t>
      </w:r>
    </w:p>
    <w:p w14:paraId="342BDBCB">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6.</w:t>
      </w:r>
      <w:r>
        <w:rPr>
          <w:rFonts w:hint="eastAsia" w:ascii="Times New Roman" w:hAnsi="Times New Roman" w:eastAsia="宋体" w:cs="Times New Roman"/>
          <w:highlight w:val="none"/>
          <w:lang w:val="en-US" w:eastAsia="zh-CN"/>
        </w:rPr>
        <w:t>当外部支援力量到达后，组织人员协助其开展事故救援，并做好后勤保障工作。</w:t>
      </w:r>
    </w:p>
    <w:p w14:paraId="3FC5731C">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7.</w:t>
      </w:r>
      <w:r>
        <w:rPr>
          <w:rFonts w:hint="eastAsia" w:ascii="Times New Roman" w:hAnsi="Times New Roman" w:eastAsia="宋体" w:cs="Times New Roman"/>
          <w:highlight w:val="none"/>
          <w:lang w:val="en-US" w:eastAsia="zh-CN"/>
        </w:rPr>
        <w:t>事故救援工作结束后，负责事故现场及有害物质扩散区域的洗消工作，注意保护现场，配合开展善后处理和事故调查工作。</w:t>
      </w:r>
    </w:p>
    <w:p w14:paraId="145BDD05">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（四）</w:t>
      </w:r>
      <w:r>
        <w:rPr>
          <w:rFonts w:hint="eastAsia" w:ascii="Times New Roman" w:hAnsi="Times New Roman" w:eastAsia="宋体" w:cs="Times New Roman"/>
          <w:highlight w:val="none"/>
          <w:lang w:val="en-US" w:eastAsia="zh-CN"/>
        </w:rPr>
        <w:t>火灾事故应急处置卡</w:t>
      </w:r>
    </w:p>
    <w:p w14:paraId="7DDE1DF3">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1.</w:t>
      </w:r>
      <w:r>
        <w:rPr>
          <w:rFonts w:hint="eastAsia" w:ascii="Times New Roman" w:hAnsi="Times New Roman" w:eastAsia="宋体" w:cs="Times New Roman"/>
          <w:highlight w:val="none"/>
          <w:lang w:val="en-US" w:eastAsia="zh-CN"/>
        </w:rPr>
        <w:t>火情发现者立即停止作业，第一时间向上级报告事故信息。</w:t>
      </w:r>
    </w:p>
    <w:p w14:paraId="7679394E">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若火势较小，可直接用灭火器对着火点进行灭火，附近其他人员应进行支援，同时对未着火的区域进行防护，防止火势扩大。</w:t>
      </w:r>
    </w:p>
    <w:p w14:paraId="534CC1C6">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若火势扩大，应切断总电源。应急指挥部应组织人员对火灾、爆炸现场进行警戒，疏散员工及</w:t>
      </w:r>
      <w:r>
        <w:rPr>
          <w:rFonts w:hint="eastAsia" w:cs="Times New Roman"/>
          <w:highlight w:val="none"/>
          <w:lang w:val="en-US" w:eastAsia="zh-CN"/>
        </w:rPr>
        <w:t>本检测中心</w:t>
      </w:r>
      <w:r>
        <w:rPr>
          <w:rFonts w:hint="eastAsia" w:ascii="Times New Roman" w:hAnsi="Times New Roman" w:eastAsia="宋体" w:cs="Times New Roman"/>
          <w:highlight w:val="none"/>
          <w:lang w:val="en-US" w:eastAsia="zh-CN"/>
        </w:rPr>
        <w:t>周边居民。如有人员伤亡，应救出伤员并进行现场急救，及时将伤员转送至医院。</w:t>
      </w:r>
    </w:p>
    <w:p w14:paraId="4EC57B1D">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参与抢险的人员要穿戴好必要的应急装备（呼吸器、防护服），防止受到伤害。</w:t>
      </w:r>
    </w:p>
    <w:p w14:paraId="7092E11A">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lang w:val="en-US" w:eastAsia="zh-CN"/>
        </w:rPr>
        <w:t>做好现场保护工作，等待事故调查处理。</w:t>
      </w:r>
    </w:p>
    <w:p w14:paraId="51B78A17">
      <w:pPr>
        <w:keepNext w:val="0"/>
        <w:keepLines w:val="0"/>
        <w:pageBreakBefore w:val="0"/>
        <w:widowControl w:val="0"/>
        <w:kinsoku/>
        <w:wordWrap/>
        <w:overflowPunct/>
        <w:topLinePunct w:val="0"/>
        <w:autoSpaceDE/>
        <w:autoSpaceDN/>
        <w:bidi w:val="0"/>
        <w:adjustRightInd/>
        <w:snapToGrid/>
        <w:spacing w:before="0" w:line="360" w:lineRule="auto"/>
        <w:ind w:firstLine="480" w:firstLineChars="200"/>
        <w:jc w:val="both"/>
        <w:textAlignment w:val="auto"/>
        <w:rPr>
          <w:rFonts w:hint="eastAsia" w:ascii="Times New Roman" w:hAnsi="Times New Roman" w:eastAsia="宋体" w:cs="Times New Roman"/>
          <w:bCs/>
          <w:kern w:val="2"/>
          <w:sz w:val="24"/>
          <w:szCs w:val="24"/>
          <w:highlight w:val="none"/>
          <w:lang w:val="en-US" w:eastAsia="zh-CN" w:bidi="ar-SA"/>
        </w:rPr>
      </w:pPr>
      <w:r>
        <w:rPr>
          <w:rFonts w:hint="eastAsia" w:ascii="Times New Roman" w:hAnsi="Times New Roman" w:eastAsia="宋体" w:cs="Times New Roman"/>
          <w:bCs/>
          <w:kern w:val="2"/>
          <w:sz w:val="24"/>
          <w:szCs w:val="24"/>
          <w:highlight w:val="none"/>
          <w:lang w:val="en-US" w:eastAsia="zh-CN" w:bidi="ar-SA"/>
        </w:rPr>
        <w:t>（五）废水非正常排放事故应急处置卡</w:t>
      </w:r>
    </w:p>
    <w:tbl>
      <w:tblPr>
        <w:tblStyle w:val="21"/>
        <w:tblW w:w="50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11"/>
        <w:gridCol w:w="7715"/>
      </w:tblGrid>
      <w:tr w14:paraId="236F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7" w:type="pct"/>
            <w:noWrap w:val="0"/>
            <w:vAlign w:val="center"/>
          </w:tcPr>
          <w:p w14:paraId="4C06D06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事故特征</w:t>
            </w:r>
          </w:p>
        </w:tc>
        <w:tc>
          <w:tcPr>
            <w:tcW w:w="4632" w:type="pct"/>
            <w:noWrap w:val="0"/>
            <w:vAlign w:val="center"/>
          </w:tcPr>
          <w:p w14:paraId="699F5D3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kern w:val="2"/>
                <w:sz w:val="21"/>
                <w:szCs w:val="21"/>
                <w:lang w:val="zh-CN" w:eastAsia="zh-CN" w:bidi="zh-CN"/>
              </w:rPr>
            </w:pPr>
            <w:r>
              <w:rPr>
                <w:rFonts w:hint="default" w:ascii="Times New Roman" w:hAnsi="Times New Roman" w:eastAsia="宋体" w:cs="Times New Roman"/>
                <w:b w:val="0"/>
                <w:bCs w:val="0"/>
                <w:kern w:val="2"/>
                <w:sz w:val="21"/>
                <w:szCs w:val="21"/>
                <w:lang w:val="zh-CN" w:eastAsia="zh-CN" w:bidi="zh-CN"/>
              </w:rPr>
              <w:t>环境风险源：</w:t>
            </w:r>
            <w:r>
              <w:rPr>
                <w:rFonts w:hint="eastAsia" w:ascii="Times New Roman" w:hAnsi="Times New Roman" w:eastAsia="宋体" w:cs="Times New Roman"/>
                <w:b w:val="0"/>
                <w:bCs w:val="0"/>
                <w:kern w:val="2"/>
                <w:sz w:val="21"/>
                <w:szCs w:val="21"/>
                <w:lang w:val="zh-CN" w:eastAsia="zh-CN" w:bidi="zh-CN"/>
              </w:rPr>
              <w:t>污水处理设施</w:t>
            </w:r>
            <w:r>
              <w:rPr>
                <w:rFonts w:hint="default" w:ascii="Times New Roman" w:hAnsi="Times New Roman" w:eastAsia="宋体" w:cs="Times New Roman"/>
                <w:b w:val="0"/>
                <w:bCs w:val="0"/>
                <w:kern w:val="2"/>
                <w:sz w:val="21"/>
                <w:szCs w:val="21"/>
                <w:lang w:val="zh-CN" w:eastAsia="zh-CN" w:bidi="zh-CN"/>
              </w:rPr>
              <w:t>；</w:t>
            </w:r>
          </w:p>
          <w:p w14:paraId="52D24C8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污染物途径：污水处理设施泄漏以及溢流造成废水未经处理直接外排； 影响后果：对下游地表水体造成污染。</w:t>
            </w:r>
          </w:p>
        </w:tc>
      </w:tr>
      <w:tr w14:paraId="6731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7" w:type="pct"/>
            <w:noWrap w:val="0"/>
            <w:vAlign w:val="center"/>
          </w:tcPr>
          <w:p w14:paraId="50A8CD5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应急程序</w:t>
            </w:r>
          </w:p>
        </w:tc>
        <w:tc>
          <w:tcPr>
            <w:tcW w:w="4632" w:type="pct"/>
            <w:noWrap w:val="0"/>
            <w:vAlign w:val="center"/>
          </w:tcPr>
          <w:p w14:paraId="3A1AA82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kern w:val="2"/>
                <w:sz w:val="21"/>
                <w:szCs w:val="21"/>
                <w:lang w:val="zh-CN" w:eastAsia="zh-CN" w:bidi="zh-CN"/>
              </w:rPr>
            </w:pPr>
            <w:r>
              <w:rPr>
                <w:rFonts w:hint="default" w:ascii="Times New Roman" w:hAnsi="Times New Roman" w:eastAsia="宋体" w:cs="Times New Roman"/>
                <w:b w:val="0"/>
                <w:bCs w:val="0"/>
                <w:kern w:val="2"/>
                <w:sz w:val="21"/>
                <w:szCs w:val="21"/>
                <w:lang w:val="zh-CN" w:eastAsia="zh-CN" w:bidi="zh-CN"/>
              </w:rPr>
              <w:t>1、发生事故后，根据事故现场情况，现场人员立即采取措施切断泄漏源。</w:t>
            </w:r>
          </w:p>
          <w:p w14:paraId="364AAE5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2、事故现场人员应立即报告厂区负责人，部门成立现场应急处置小组根据现场实际情况同时进行应急处置，并根据事故的大小及发展态势扩大应急救援级别。</w:t>
            </w:r>
          </w:p>
        </w:tc>
      </w:tr>
      <w:tr w14:paraId="69C7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7" w:type="pct"/>
            <w:noWrap w:val="0"/>
            <w:vAlign w:val="center"/>
          </w:tcPr>
          <w:p w14:paraId="0B2D550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应急报告</w:t>
            </w:r>
          </w:p>
        </w:tc>
        <w:tc>
          <w:tcPr>
            <w:tcW w:w="4632" w:type="pct"/>
            <w:noWrap w:val="0"/>
            <w:vAlign w:val="center"/>
          </w:tcPr>
          <w:p w14:paraId="705D2C9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kern w:val="2"/>
                <w:sz w:val="21"/>
                <w:szCs w:val="21"/>
                <w:lang w:val="zh-CN" w:eastAsia="zh-CN" w:bidi="zh-CN"/>
              </w:rPr>
            </w:pPr>
            <w:r>
              <w:rPr>
                <w:rFonts w:hint="default" w:ascii="Times New Roman" w:hAnsi="Times New Roman" w:eastAsia="宋体" w:cs="Times New Roman"/>
                <w:b w:val="0"/>
                <w:bCs w:val="0"/>
                <w:kern w:val="2"/>
                <w:sz w:val="21"/>
                <w:szCs w:val="21"/>
                <w:lang w:val="zh-CN" w:eastAsia="zh-CN" w:bidi="zh-CN"/>
              </w:rPr>
              <w:t>报告内容：环境事件的类型、发生时间、地点位置、物料和污染物质、事件潜在的危害程度和变化方向等。</w:t>
            </w:r>
          </w:p>
          <w:p w14:paraId="609342A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联系方式：应急指挥部总指挥，</w:t>
            </w:r>
            <w:r>
              <w:rPr>
                <w:rFonts w:hint="eastAsia" w:cs="Times New Roman"/>
                <w:b w:val="0"/>
                <w:bCs w:val="0"/>
                <w:kern w:val="2"/>
                <w:sz w:val="21"/>
                <w:szCs w:val="21"/>
                <w:lang w:val="en-US" w:eastAsia="zh-CN" w:bidi="zh-CN"/>
              </w:rPr>
              <w:t>龙晓达13807245807</w:t>
            </w:r>
            <w:r>
              <w:rPr>
                <w:rFonts w:hint="default" w:ascii="Times New Roman" w:hAnsi="Times New Roman" w:eastAsia="宋体" w:cs="Times New Roman"/>
                <w:b w:val="0"/>
                <w:bCs w:val="0"/>
                <w:kern w:val="2"/>
                <w:sz w:val="21"/>
                <w:szCs w:val="21"/>
                <w:lang w:val="zh-CN" w:eastAsia="zh-CN" w:bidi="zh-CN"/>
              </w:rPr>
              <w:t>。</w:t>
            </w:r>
          </w:p>
        </w:tc>
      </w:tr>
      <w:tr w14:paraId="4119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7" w:type="pct"/>
            <w:noWrap w:val="0"/>
            <w:vAlign w:val="center"/>
          </w:tcPr>
          <w:p w14:paraId="3D5BF9C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疏散与撤离</w:t>
            </w:r>
          </w:p>
        </w:tc>
        <w:tc>
          <w:tcPr>
            <w:tcW w:w="4632" w:type="pct"/>
            <w:noWrap w:val="0"/>
            <w:vAlign w:val="center"/>
          </w:tcPr>
          <w:p w14:paraId="24F68C4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设置警示标志及警戒线，派专人警戒，除应急处置人员进入外，其他人员禁止进入警戒区；</w:t>
            </w:r>
          </w:p>
        </w:tc>
      </w:tr>
      <w:tr w14:paraId="1581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7" w:type="pct"/>
            <w:noWrap w:val="0"/>
            <w:vAlign w:val="center"/>
          </w:tcPr>
          <w:p w14:paraId="6B4E8E6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应急处置措施</w:t>
            </w:r>
          </w:p>
        </w:tc>
        <w:tc>
          <w:tcPr>
            <w:tcW w:w="4632" w:type="pct"/>
            <w:noWrap w:val="0"/>
            <w:vAlign w:val="center"/>
          </w:tcPr>
          <w:p w14:paraId="41A2F03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kern w:val="2"/>
                <w:sz w:val="21"/>
                <w:szCs w:val="21"/>
                <w:lang w:val="zh-CN" w:eastAsia="zh-CN" w:bidi="zh-CN"/>
              </w:rPr>
            </w:pPr>
            <w:r>
              <w:rPr>
                <w:rFonts w:hint="default" w:ascii="Times New Roman" w:hAnsi="Times New Roman" w:eastAsia="宋体" w:cs="Times New Roman"/>
                <w:b w:val="0"/>
                <w:bCs w:val="0"/>
                <w:kern w:val="2"/>
                <w:sz w:val="21"/>
                <w:szCs w:val="21"/>
                <w:lang w:val="zh-CN" w:eastAsia="zh-CN" w:bidi="zh-CN"/>
              </w:rPr>
              <w:t>1、当污水处理设施出现裂缝时，应及时对构筑物进行维修补漏，防止废水外排，同时切断废水来源；</w:t>
            </w:r>
          </w:p>
          <w:p w14:paraId="488048B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kern w:val="2"/>
                <w:sz w:val="21"/>
                <w:szCs w:val="21"/>
                <w:lang w:val="zh-CN" w:eastAsia="zh-CN" w:bidi="zh-CN"/>
              </w:rPr>
            </w:pPr>
            <w:r>
              <w:rPr>
                <w:rFonts w:hint="default" w:ascii="Times New Roman" w:hAnsi="Times New Roman" w:eastAsia="宋体" w:cs="Times New Roman"/>
                <w:b w:val="0"/>
                <w:bCs w:val="0"/>
                <w:kern w:val="2"/>
                <w:sz w:val="21"/>
                <w:szCs w:val="21"/>
                <w:lang w:val="zh-CN" w:eastAsia="zh-CN" w:bidi="zh-CN"/>
              </w:rPr>
              <w:t>2、如果是因为污水处理设施内沉渣、污泥量太大，影响处理效率，应及时清除沉渣和淤泥，确保废水的处理效率。</w:t>
            </w:r>
          </w:p>
          <w:p w14:paraId="4C22CC7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3、当来水量超过了现有污水处理设施的接纳或处理能力时，应及时停止用水和排水。</w:t>
            </w:r>
          </w:p>
        </w:tc>
      </w:tr>
      <w:tr w14:paraId="7D69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7" w:type="pct"/>
            <w:noWrap w:val="0"/>
            <w:vAlign w:val="center"/>
          </w:tcPr>
          <w:p w14:paraId="32DBE15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应急监测方案</w:t>
            </w:r>
          </w:p>
        </w:tc>
        <w:tc>
          <w:tcPr>
            <w:tcW w:w="4632" w:type="pct"/>
            <w:noWrap w:val="0"/>
            <w:vAlign w:val="center"/>
          </w:tcPr>
          <w:p w14:paraId="5574ED9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kern w:val="2"/>
                <w:sz w:val="21"/>
                <w:szCs w:val="21"/>
                <w:lang w:val="zh-CN" w:eastAsia="zh-CN" w:bidi="zh-CN"/>
              </w:rPr>
            </w:pPr>
            <w:r>
              <w:rPr>
                <w:rFonts w:hint="default" w:ascii="Times New Roman" w:hAnsi="Times New Roman" w:eastAsia="宋体" w:cs="Times New Roman"/>
                <w:b w:val="0"/>
                <w:bCs w:val="0"/>
                <w:kern w:val="2"/>
                <w:sz w:val="21"/>
                <w:szCs w:val="21"/>
                <w:lang w:val="zh-CN" w:eastAsia="zh-CN" w:bidi="zh-CN"/>
              </w:rPr>
              <w:t>监测点位：厂区所有雨水排放口处；</w:t>
            </w:r>
          </w:p>
          <w:p w14:paraId="286F14E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监测项目：pH、COD</w:t>
            </w:r>
            <w:r>
              <w:rPr>
                <w:rFonts w:hint="eastAsia" w:ascii="Times New Roman" w:hAnsi="Times New Roman" w:eastAsia="宋体" w:cs="Times New Roman"/>
                <w:b w:val="0"/>
                <w:bCs w:val="0"/>
                <w:kern w:val="2"/>
                <w:sz w:val="21"/>
                <w:szCs w:val="21"/>
                <w:vertAlign w:val="subscript"/>
                <w:lang w:val="en-US" w:eastAsia="zh-CN" w:bidi="zh-CN"/>
              </w:rPr>
              <w:t>cr</w:t>
            </w:r>
            <w:r>
              <w:rPr>
                <w:rFonts w:hint="default" w:ascii="Times New Roman" w:hAnsi="Times New Roman" w:eastAsia="宋体" w:cs="Times New Roman"/>
                <w:b w:val="0"/>
                <w:bCs w:val="0"/>
                <w:kern w:val="2"/>
                <w:sz w:val="21"/>
                <w:szCs w:val="21"/>
                <w:lang w:val="zh-CN" w:eastAsia="zh-CN" w:bidi="zh-CN"/>
              </w:rPr>
              <w:t>、NH</w:t>
            </w:r>
            <w:r>
              <w:rPr>
                <w:rFonts w:hint="default" w:ascii="Times New Roman" w:hAnsi="Times New Roman" w:eastAsia="宋体" w:cs="Times New Roman"/>
                <w:b w:val="0"/>
                <w:bCs w:val="0"/>
                <w:kern w:val="2"/>
                <w:sz w:val="21"/>
                <w:szCs w:val="21"/>
                <w:vertAlign w:val="subscript"/>
                <w:lang w:val="zh-CN" w:eastAsia="zh-CN" w:bidi="zh-CN"/>
              </w:rPr>
              <w:t>3</w:t>
            </w:r>
            <w:r>
              <w:rPr>
                <w:rFonts w:hint="default" w:ascii="Times New Roman" w:hAnsi="Times New Roman" w:eastAsia="宋体" w:cs="Times New Roman"/>
                <w:b w:val="0"/>
                <w:bCs w:val="0"/>
                <w:kern w:val="2"/>
                <w:sz w:val="21"/>
                <w:szCs w:val="21"/>
                <w:lang w:val="zh-CN" w:eastAsia="zh-CN" w:bidi="zh-CN"/>
              </w:rPr>
              <w:t>-N、</w:t>
            </w:r>
            <w:r>
              <w:rPr>
                <w:rFonts w:hint="eastAsia" w:ascii="Times New Roman" w:hAnsi="Times New Roman" w:eastAsia="宋体" w:cs="Times New Roman"/>
                <w:b w:val="0"/>
                <w:bCs w:val="0"/>
                <w:kern w:val="2"/>
                <w:sz w:val="21"/>
                <w:szCs w:val="21"/>
                <w:lang w:val="en-US" w:eastAsia="zh-CN" w:bidi="zh-CN"/>
              </w:rPr>
              <w:t>BOD</w:t>
            </w:r>
            <w:r>
              <w:rPr>
                <w:rFonts w:hint="eastAsia" w:ascii="Times New Roman" w:hAnsi="Times New Roman" w:eastAsia="宋体" w:cs="Times New Roman"/>
                <w:b w:val="0"/>
                <w:bCs w:val="0"/>
                <w:kern w:val="2"/>
                <w:sz w:val="21"/>
                <w:szCs w:val="21"/>
                <w:vertAlign w:val="subscript"/>
                <w:lang w:val="en-US" w:eastAsia="zh-CN" w:bidi="zh-CN"/>
              </w:rPr>
              <w:t>5</w:t>
            </w:r>
            <w:r>
              <w:rPr>
                <w:rFonts w:hint="default" w:ascii="Times New Roman" w:hAnsi="Times New Roman" w:eastAsia="宋体" w:cs="Times New Roman"/>
                <w:b w:val="0"/>
                <w:bCs w:val="0"/>
                <w:kern w:val="2"/>
                <w:sz w:val="21"/>
                <w:szCs w:val="21"/>
                <w:lang w:val="zh-CN" w:eastAsia="zh-CN" w:bidi="zh-CN"/>
              </w:rPr>
              <w:t>、</w:t>
            </w:r>
            <w:r>
              <w:rPr>
                <w:rFonts w:hint="eastAsia" w:ascii="Times New Roman" w:hAnsi="Times New Roman" w:eastAsia="宋体" w:cs="Times New Roman"/>
                <w:b w:val="0"/>
                <w:bCs w:val="0"/>
                <w:kern w:val="2"/>
                <w:sz w:val="21"/>
                <w:szCs w:val="21"/>
                <w:lang w:val="en-US" w:eastAsia="zh-CN" w:bidi="zh-CN"/>
              </w:rPr>
              <w:t>悬浮物、石油类</w:t>
            </w:r>
            <w:r>
              <w:rPr>
                <w:rFonts w:hint="default" w:ascii="Times New Roman" w:hAnsi="Times New Roman" w:eastAsia="宋体" w:cs="Times New Roman"/>
                <w:b w:val="0"/>
                <w:bCs w:val="0"/>
                <w:kern w:val="2"/>
                <w:sz w:val="21"/>
                <w:szCs w:val="21"/>
                <w:lang w:val="zh-CN" w:eastAsia="zh-CN" w:bidi="zh-CN"/>
              </w:rPr>
              <w:t>；监测频次：事故时每天监测一次。</w:t>
            </w:r>
          </w:p>
        </w:tc>
      </w:tr>
      <w:tr w14:paraId="63A1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67" w:type="pct"/>
            <w:noWrap w:val="0"/>
            <w:vAlign w:val="center"/>
          </w:tcPr>
          <w:p w14:paraId="7CE1C2D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注意事项</w:t>
            </w:r>
          </w:p>
        </w:tc>
        <w:tc>
          <w:tcPr>
            <w:tcW w:w="4632" w:type="pct"/>
            <w:noWrap w:val="0"/>
            <w:vAlign w:val="center"/>
          </w:tcPr>
          <w:p w14:paraId="60B70EC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val="0"/>
                <w:bCs w:val="0"/>
                <w:kern w:val="2"/>
                <w:sz w:val="21"/>
                <w:szCs w:val="21"/>
                <w:lang w:val="en-US" w:eastAsia="zh-CN" w:bidi="zh-CN"/>
              </w:rPr>
            </w:pPr>
            <w:r>
              <w:rPr>
                <w:rFonts w:hint="default" w:ascii="Times New Roman" w:hAnsi="Times New Roman" w:eastAsia="宋体" w:cs="Times New Roman"/>
                <w:b w:val="0"/>
                <w:bCs w:val="0"/>
                <w:kern w:val="2"/>
                <w:sz w:val="21"/>
                <w:szCs w:val="21"/>
                <w:lang w:val="zh-CN" w:eastAsia="zh-CN" w:bidi="zh-CN"/>
              </w:rPr>
              <w:t>修复结束后，注意保护好现场，积极配合有关部门的调查处理工作，并做好伤亡人员的善后处理。调查处理完毕后，经有关部门同意，立即组织人员进行现场清理，尽快恢复生产。</w:t>
            </w:r>
          </w:p>
        </w:tc>
      </w:tr>
    </w:tbl>
    <w:p w14:paraId="1F44142B">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s="Times New Roman"/>
          <w:highlight w:val="none"/>
          <w:lang w:val="en-US" w:eastAsia="zh-CN"/>
        </w:rPr>
      </w:pPr>
    </w:p>
    <w:p w14:paraId="2716B676">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（六）</w:t>
      </w:r>
      <w:r>
        <w:rPr>
          <w:rFonts w:hint="eastAsia" w:ascii="Times New Roman" w:hAnsi="Times New Roman" w:eastAsia="宋体" w:cs="Times New Roman"/>
          <w:highlight w:val="none"/>
          <w:lang w:val="en-US" w:eastAsia="zh-CN"/>
        </w:rPr>
        <w:t>常见伤害应急处置流程卡</w:t>
      </w:r>
    </w:p>
    <w:p w14:paraId="70BEAE6A">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（1）</w:t>
      </w:r>
      <w:r>
        <w:rPr>
          <w:rFonts w:hint="eastAsia" w:ascii="Times New Roman" w:hAnsi="Times New Roman" w:eastAsia="宋体" w:cs="Times New Roman"/>
          <w:highlight w:val="none"/>
          <w:lang w:val="en-US" w:eastAsia="zh-CN"/>
        </w:rPr>
        <w:t>轻微损伤立即用消毒剂清洗伤口周围，注意勿触及伤口。如无消毒药水，可用清水洗涤伤口，并用消毒纱布遮盖伤口。若伤口发生红肿或刺痛，应立即就医。</w:t>
      </w:r>
    </w:p>
    <w:p w14:paraId="49B10E27">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伤口流血</w:t>
      </w:r>
    </w:p>
    <w:p w14:paraId="1D73064D">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若伤口内没有异物，应用消毒纱布包扎，并用手紧压该处。若伤口内有异物，包扎前应放上敷垫遮盖伤口，并尽快就医。</w:t>
      </w:r>
    </w:p>
    <w:p w14:paraId="23233BCF">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骨折</w:t>
      </w:r>
    </w:p>
    <w:p w14:paraId="03E8A66D">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固定受伤部位，不要轻易移动伤者。可用木棍和绳索进行固定，保护伤者。拨打救护电话或立即送伤者就医。</w:t>
      </w:r>
    </w:p>
    <w:p w14:paraId="2F8AB100">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休克</w:t>
      </w:r>
    </w:p>
    <w:p w14:paraId="71F79DA1">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让伤者平躺，尽量垫高足踝。帮助伤者松开衣领和皮带。切勿给伤者食物、饮料，切勿随便移动伤者。拨打救护电话或立即送伤者就医。</w:t>
      </w:r>
    </w:p>
    <w:p w14:paraId="14F3C641">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lang w:val="en-US" w:eastAsia="zh-CN"/>
        </w:rPr>
        <w:t>陷入昏迷</w:t>
      </w:r>
    </w:p>
    <w:p w14:paraId="7DCB8FE5">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评估伤者反应，轻摇伤者肩膀，大声清楚地向伤者发问，观察其反应。发现伤者无反应时，应帮助其清除鼻咽部位的分泌物或异物，使其保持呼吸畅通。检查伤情，如出血要马上止血。使伤者侧卧位躺下，拨打救护电话或立即送伤者就医。</w:t>
      </w:r>
    </w:p>
    <w:p w14:paraId="40BDDFC9">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（6）</w:t>
      </w:r>
      <w:r>
        <w:rPr>
          <w:rFonts w:hint="eastAsia" w:ascii="Times New Roman" w:hAnsi="Times New Roman" w:eastAsia="宋体" w:cs="Times New Roman"/>
          <w:highlight w:val="none"/>
          <w:lang w:val="en-US" w:eastAsia="zh-CN"/>
        </w:rPr>
        <w:t>烧伤</w:t>
      </w:r>
    </w:p>
    <w:p w14:paraId="3253CF2F">
      <w:pPr>
        <w:pStyle w:val="5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轻微烧伤时，可用清水冲洗伤处，再用消毒纱布遮盖伤处。严重烧伤时，应立即送伤者就医。</w:t>
      </w:r>
    </w:p>
    <w:bookmarkEnd w:id="374"/>
    <w:bookmarkEnd w:id="375"/>
    <w:bookmarkEnd w:id="376"/>
    <w:bookmarkEnd w:id="377"/>
    <w:p w14:paraId="2C5D8829">
      <w:pPr>
        <w:pStyle w:val="7"/>
        <w:bidi w:val="0"/>
        <w:rPr>
          <w:rFonts w:hint="eastAsia" w:ascii="Times New Roman" w:hAnsi="Times New Roman" w:eastAsia="宋体" w:cs="Times New Roman"/>
          <w:b/>
          <w:color w:val="auto"/>
          <w:sz w:val="28"/>
          <w:szCs w:val="28"/>
          <w:lang w:val="en-US" w:eastAsia="zh-CN"/>
        </w:rPr>
      </w:pPr>
      <w:bookmarkStart w:id="378" w:name="_Toc5782"/>
      <w:bookmarkStart w:id="379" w:name="_Toc8512"/>
      <w:bookmarkStart w:id="380" w:name="_Toc498329960"/>
      <w:r>
        <w:rPr>
          <w:rFonts w:hint="eastAsia" w:ascii="Times New Roman" w:hAnsi="Times New Roman" w:eastAsia="宋体" w:cs="Times New Roman"/>
          <w:b/>
          <w:color w:val="auto"/>
          <w:sz w:val="28"/>
          <w:szCs w:val="28"/>
          <w:lang w:val="en-US" w:eastAsia="zh-CN"/>
        </w:rPr>
        <w:t>5.</w:t>
      </w:r>
      <w:r>
        <w:rPr>
          <w:rFonts w:hint="eastAsia" w:ascii="Times New Roman" w:hAnsi="Times New Roman" w:cs="Times New Roman"/>
          <w:b/>
          <w:color w:val="auto"/>
          <w:sz w:val="28"/>
          <w:szCs w:val="28"/>
          <w:lang w:val="en-US" w:eastAsia="zh-CN"/>
        </w:rPr>
        <w:t>7</w:t>
      </w:r>
      <w:r>
        <w:rPr>
          <w:rFonts w:hint="eastAsia" w:ascii="Times New Roman" w:hAnsi="Times New Roman" w:eastAsia="宋体" w:cs="Times New Roman"/>
          <w:b/>
          <w:color w:val="auto"/>
          <w:sz w:val="28"/>
          <w:szCs w:val="28"/>
          <w:lang w:val="en-US" w:eastAsia="zh-CN"/>
        </w:rPr>
        <w:t>.</w:t>
      </w:r>
      <w:r>
        <w:rPr>
          <w:rFonts w:hint="eastAsia" w:ascii="Times New Roman" w:hAnsi="Times New Roman" w:cs="Times New Roman"/>
          <w:b/>
          <w:color w:val="auto"/>
          <w:sz w:val="28"/>
          <w:szCs w:val="28"/>
          <w:lang w:val="en-US" w:eastAsia="zh-CN"/>
        </w:rPr>
        <w:t>3</w:t>
      </w:r>
      <w:r>
        <w:rPr>
          <w:rFonts w:hint="eastAsia" w:ascii="Times New Roman" w:hAnsi="Times New Roman" w:eastAsia="宋体" w:cs="Times New Roman"/>
          <w:b/>
          <w:color w:val="auto"/>
          <w:sz w:val="28"/>
          <w:szCs w:val="28"/>
          <w:lang w:val="en-US" w:eastAsia="zh-CN"/>
        </w:rPr>
        <w:t xml:space="preserve"> 突发环境事件现场应急措施</w:t>
      </w:r>
      <w:bookmarkEnd w:id="378"/>
      <w:bookmarkEnd w:id="379"/>
      <w:bookmarkEnd w:id="380"/>
    </w:p>
    <w:p w14:paraId="1FF22DD2">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color w:val="auto"/>
        </w:rPr>
      </w:pPr>
      <w:r>
        <w:rPr>
          <w:rFonts w:ascii="Times New Roman" w:hAnsi="Times New Roman" w:eastAsia="宋体" w:cs="Times New Roman"/>
        </w:rPr>
        <w:t>结合《</w:t>
      </w:r>
      <w:r>
        <w:rPr>
          <w:rFonts w:hint="eastAsia" w:cs="Times New Roman"/>
          <w:lang w:eastAsia="zh-CN"/>
        </w:rPr>
        <w:t>赤壁市公共检验检测中心</w:t>
      </w:r>
      <w:r>
        <w:rPr>
          <w:rFonts w:ascii="Times New Roman" w:hAnsi="Times New Roman" w:eastAsia="宋体" w:cs="Times New Roman"/>
        </w:rPr>
        <w:t>突发环境事件风险评估报告》及本预案事故成因分析，</w:t>
      </w:r>
      <w:r>
        <w:rPr>
          <w:rFonts w:hint="eastAsia" w:ascii="Times New Roman" w:hAnsi="Times New Roman" w:cs="Times New Roman"/>
          <w:lang w:val="en-US" w:eastAsia="zh-CN"/>
        </w:rPr>
        <w:t>企业主要</w:t>
      </w:r>
      <w:r>
        <w:rPr>
          <w:rFonts w:ascii="Times New Roman" w:hAnsi="Times New Roman" w:eastAsia="宋体" w:cs="Times New Roman"/>
        </w:rPr>
        <w:t>突发环境事故按其影响发生机理</w:t>
      </w:r>
      <w:r>
        <w:rPr>
          <w:rFonts w:hint="eastAsia" w:ascii="Times New Roman" w:hAnsi="Times New Roman" w:eastAsia="宋体" w:cs="Times New Roman"/>
          <w:lang w:val="en-US" w:eastAsia="zh-CN"/>
        </w:rPr>
        <w:t>分析为</w:t>
      </w:r>
      <w:r>
        <w:rPr>
          <w:rFonts w:hint="eastAsia" w:cs="Times New Roman"/>
          <w:lang w:val="en-US" w:eastAsia="zh-CN"/>
        </w:rPr>
        <w:t>危险化学试剂</w:t>
      </w:r>
      <w:r>
        <w:rPr>
          <w:rFonts w:hint="eastAsia" w:ascii="Times New Roman" w:hAnsi="Times New Roman" w:eastAsia="宋体" w:cs="Times New Roman"/>
          <w:lang w:val="en-US" w:eastAsia="zh-CN"/>
        </w:rPr>
        <w:t>泄漏、</w:t>
      </w:r>
      <w:r>
        <w:rPr>
          <w:rFonts w:ascii="Times New Roman" w:hAnsi="Times New Roman" w:eastAsia="宋体" w:cs="Times New Roman"/>
          <w:color w:val="auto"/>
        </w:rPr>
        <w:t>火灾</w:t>
      </w:r>
      <w:r>
        <w:rPr>
          <w:rFonts w:hint="eastAsia" w:ascii="Times New Roman" w:hAnsi="Times New Roman" w:eastAsia="宋体" w:cs="Times New Roman"/>
          <w:color w:val="auto"/>
          <w:lang w:val="en-US" w:eastAsia="zh-CN"/>
        </w:rPr>
        <w:t>现场</w:t>
      </w:r>
      <w:r>
        <w:rPr>
          <w:rFonts w:ascii="Times New Roman" w:hAnsi="Times New Roman" w:eastAsia="宋体" w:cs="Times New Roman"/>
          <w:color w:val="auto"/>
        </w:rPr>
        <w:t>，</w:t>
      </w:r>
      <w:r>
        <w:rPr>
          <w:rFonts w:hint="eastAsia" w:ascii="Times New Roman" w:hAnsi="Times New Roman" w:eastAsia="宋体" w:cs="Times New Roman"/>
          <w:color w:val="auto"/>
        </w:rPr>
        <w:t>应急基本原则如下</w:t>
      </w:r>
      <w:r>
        <w:rPr>
          <w:rFonts w:ascii="Times New Roman" w:hAnsi="Times New Roman" w:eastAsia="宋体" w:cs="Times New Roman"/>
          <w:color w:val="auto"/>
        </w:rPr>
        <w:t>：</w:t>
      </w:r>
    </w:p>
    <w:p w14:paraId="547B933C">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ascii="Times New Roman" w:hAnsi="Times New Roman" w:eastAsia="宋体" w:cs="Times New Roman"/>
        </w:rPr>
      </w:pPr>
      <w:r>
        <w:rPr>
          <w:rFonts w:ascii="Times New Roman" w:hAnsi="Times New Roman" w:eastAsia="宋体" w:cs="Times New Roman"/>
        </w:rPr>
        <w:t>（1）应对突发事故应本</w:t>
      </w:r>
      <w:r>
        <w:rPr>
          <w:rFonts w:hint="eastAsia" w:ascii="宋体" w:hAnsi="宋体" w:eastAsia="宋体" w:cs="宋体"/>
        </w:rPr>
        <w:t>着“以人为本、科学预防，统一领导、分级负责，反应快捷、措施得力，信息沟通、预防为主、常备不懈”的原则开</w:t>
      </w:r>
      <w:r>
        <w:rPr>
          <w:rFonts w:ascii="Times New Roman" w:hAnsi="Times New Roman" w:eastAsia="宋体" w:cs="Times New Roman"/>
        </w:rPr>
        <w:t>展工作。</w:t>
      </w:r>
    </w:p>
    <w:p w14:paraId="30332F69">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ascii="Times New Roman" w:hAnsi="Times New Roman" w:eastAsia="宋体" w:cs="Times New Roman"/>
        </w:rPr>
      </w:pPr>
      <w:r>
        <w:rPr>
          <w:rFonts w:ascii="Times New Roman" w:hAnsi="Times New Roman" w:eastAsia="宋体" w:cs="Times New Roman"/>
        </w:rPr>
        <w:t>（2）工作中贯彻落实</w:t>
      </w:r>
      <w:r>
        <w:rPr>
          <w:rFonts w:hint="eastAsia" w:ascii="宋体" w:hAnsi="宋体" w:eastAsia="宋体" w:cs="宋体"/>
        </w:rPr>
        <w:t>“安全第一，预防为主”</w:t>
      </w:r>
      <w:r>
        <w:rPr>
          <w:rFonts w:ascii="Times New Roman" w:hAnsi="Times New Roman" w:eastAsia="宋体" w:cs="Times New Roman"/>
        </w:rPr>
        <w:t>的方针，坚持事故灾难应急与预防工作相结合。做好预防工作，做好常态下的风险评估、物资储备、预案演练等工作。</w:t>
      </w:r>
    </w:p>
    <w:p w14:paraId="1CB9813B">
      <w:pPr>
        <w:pStyle w:val="50"/>
        <w:ind w:firstLine="480" w:firstLineChars="200"/>
        <w:rPr>
          <w:rFonts w:ascii="Times New Roman" w:hAnsi="Times New Roman" w:eastAsia="宋体" w:cs="Times New Roman"/>
        </w:rPr>
      </w:pPr>
      <w:r>
        <w:rPr>
          <w:rFonts w:ascii="Times New Roman" w:hAnsi="Times New Roman" w:eastAsia="宋体" w:cs="Times New Roman"/>
        </w:rPr>
        <w:t>（3）事故现场抢险本着</w:t>
      </w:r>
      <w:r>
        <w:rPr>
          <w:rFonts w:hint="eastAsia" w:ascii="宋体" w:hAnsi="宋体" w:eastAsia="宋体" w:cs="宋体"/>
        </w:rPr>
        <w:t>“员工生命第一”的原</w:t>
      </w:r>
      <w:r>
        <w:rPr>
          <w:rFonts w:ascii="Times New Roman" w:hAnsi="Times New Roman" w:eastAsia="宋体" w:cs="Times New Roman"/>
        </w:rPr>
        <w:t>则，先抢救遇险员工，迅速组织切断危险源和灾害链，防止事态扩大，后抢救生产设施。为迅速采取应急行动，避免或减少损失，执行以下现场抢险原则：</w:t>
      </w:r>
    </w:p>
    <w:p w14:paraId="0D9F9D25">
      <w:pPr>
        <w:pStyle w:val="50"/>
        <w:ind w:firstLine="480" w:firstLineChars="200"/>
        <w:rPr>
          <w:rFonts w:ascii="Times New Roman" w:hAnsi="Times New Roman" w:eastAsia="宋体" w:cs="Times New Roman"/>
        </w:rPr>
      </w:pPr>
      <w:r>
        <w:rPr>
          <w:rFonts w:ascii="Times New Roman" w:hAnsi="Times New Roman" w:eastAsia="宋体" w:cs="Times New Roman"/>
        </w:rPr>
        <w:t>疏散无关人员，最大限度减少人员伤亡；</w:t>
      </w:r>
    </w:p>
    <w:p w14:paraId="53EA3CB6">
      <w:pPr>
        <w:pStyle w:val="50"/>
        <w:ind w:firstLine="480" w:firstLineChars="200"/>
        <w:rPr>
          <w:rFonts w:ascii="Times New Roman" w:hAnsi="Times New Roman" w:eastAsia="宋体" w:cs="Times New Roman"/>
        </w:rPr>
      </w:pPr>
      <w:r>
        <w:rPr>
          <w:rFonts w:ascii="Times New Roman" w:hAnsi="Times New Roman" w:eastAsia="宋体" w:cs="Times New Roman"/>
        </w:rPr>
        <w:t>阻断危险物源，防止发生次生事故；</w:t>
      </w:r>
    </w:p>
    <w:p w14:paraId="02825C88">
      <w:pPr>
        <w:pStyle w:val="50"/>
        <w:ind w:firstLine="480" w:firstLineChars="200"/>
        <w:rPr>
          <w:rFonts w:ascii="Times New Roman" w:hAnsi="Times New Roman" w:eastAsia="宋体" w:cs="Times New Roman"/>
        </w:rPr>
      </w:pPr>
      <w:r>
        <w:rPr>
          <w:rFonts w:ascii="Times New Roman" w:hAnsi="Times New Roman" w:eastAsia="宋体" w:cs="Times New Roman"/>
        </w:rPr>
        <w:t>保持通讯畅通，随时掌握险情动态；</w:t>
      </w:r>
    </w:p>
    <w:p w14:paraId="1027653D">
      <w:pPr>
        <w:pStyle w:val="50"/>
        <w:ind w:firstLine="480" w:firstLineChars="200"/>
        <w:rPr>
          <w:rFonts w:ascii="Times New Roman" w:hAnsi="Times New Roman" w:eastAsia="宋体" w:cs="Times New Roman"/>
        </w:rPr>
      </w:pPr>
      <w:r>
        <w:rPr>
          <w:rFonts w:ascii="Times New Roman" w:hAnsi="Times New Roman" w:eastAsia="宋体" w:cs="Times New Roman"/>
        </w:rPr>
        <w:t>调集救助力量，迅速控制事态发展；</w:t>
      </w:r>
    </w:p>
    <w:p w14:paraId="18845DE9">
      <w:pPr>
        <w:pStyle w:val="50"/>
        <w:ind w:firstLine="480" w:firstLineChars="200"/>
        <w:rPr>
          <w:rFonts w:ascii="Times New Roman" w:hAnsi="Times New Roman" w:eastAsia="宋体" w:cs="Times New Roman"/>
        </w:rPr>
      </w:pPr>
      <w:r>
        <w:rPr>
          <w:rFonts w:ascii="Times New Roman" w:hAnsi="Times New Roman" w:eastAsia="宋体" w:cs="Times New Roman"/>
        </w:rPr>
        <w:t>正确分析现场情况，及时划定危险范围；</w:t>
      </w:r>
    </w:p>
    <w:p w14:paraId="5676C8F0">
      <w:pPr>
        <w:pStyle w:val="50"/>
        <w:ind w:firstLine="480" w:firstLineChars="200"/>
        <w:rPr>
          <w:rFonts w:ascii="Times New Roman" w:hAnsi="Times New Roman" w:eastAsia="宋体" w:cs="Times New Roman"/>
        </w:rPr>
      </w:pPr>
      <w:r>
        <w:rPr>
          <w:rFonts w:ascii="Times New Roman" w:hAnsi="Times New Roman" w:eastAsia="宋体" w:cs="Times New Roman"/>
        </w:rPr>
        <w:t>正确分析风险损益，组织物资抢险；</w:t>
      </w:r>
    </w:p>
    <w:p w14:paraId="441C7984">
      <w:pPr>
        <w:pStyle w:val="50"/>
        <w:ind w:firstLine="480" w:firstLineChars="200"/>
        <w:rPr>
          <w:rFonts w:ascii="Times New Roman" w:hAnsi="Times New Roman" w:eastAsia="宋体" w:cs="Times New Roman"/>
        </w:rPr>
      </w:pPr>
      <w:r>
        <w:rPr>
          <w:rFonts w:ascii="Times New Roman" w:hAnsi="Times New Roman" w:eastAsia="宋体" w:cs="Times New Roman"/>
        </w:rPr>
        <w:t>处理事故险情时，首先考虑人身安全，其次减少财产损失，按有利于恢复生产的原则组织应急抢险行动。</w:t>
      </w:r>
    </w:p>
    <w:p w14:paraId="579504F9">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ascii="Times New Roman" w:hAnsi="Times New Roman" w:eastAsia="宋体" w:cs="Times New Roman"/>
          <w:color w:val="auto"/>
        </w:rPr>
      </w:pPr>
      <w:r>
        <w:rPr>
          <w:rFonts w:hint="eastAsia" w:ascii="Times New Roman" w:hAnsi="Times New Roman" w:cs="Times New Roman"/>
          <w:color w:val="auto"/>
          <w:lang w:val="en-US" w:eastAsia="zh-CN"/>
        </w:rPr>
        <w:t>企业</w:t>
      </w:r>
      <w:r>
        <w:rPr>
          <w:rFonts w:hint="eastAsia" w:ascii="Times New Roman" w:hAnsi="Times New Roman" w:eastAsia="宋体" w:cs="Times New Roman"/>
          <w:color w:val="auto"/>
          <w:lang w:val="en-US" w:eastAsia="zh-CN"/>
        </w:rPr>
        <w:t>突发环境事件</w:t>
      </w:r>
      <w:r>
        <w:rPr>
          <w:rFonts w:hint="eastAsia" w:ascii="Times New Roman" w:hAnsi="Times New Roman" w:eastAsia="宋体" w:cs="Times New Roman"/>
          <w:color w:val="auto"/>
          <w:lang w:eastAsia="zh-CN"/>
        </w:rPr>
        <w:t>应急处置卡详见附件</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lang w:eastAsia="zh-CN"/>
        </w:rPr>
        <w:t>。</w:t>
      </w:r>
    </w:p>
    <w:p w14:paraId="4C826811">
      <w:pPr>
        <w:pStyle w:val="8"/>
        <w:bidi w:val="0"/>
        <w:rPr>
          <w:rFonts w:hint="default" w:ascii="Times New Roman" w:hAnsi="Times New Roman" w:eastAsia="宋体" w:cs="Times New Roman"/>
          <w:sz w:val="24"/>
          <w:lang w:val="en-US" w:eastAsia="zh-CN"/>
        </w:rPr>
      </w:pPr>
      <w:bookmarkStart w:id="381" w:name="_Toc17798"/>
      <w:r>
        <w:rPr>
          <w:rFonts w:hint="eastAsia" w:ascii="Times New Roman" w:hAnsi="Times New Roman" w:eastAsia="宋体" w:cs="Times New Roman"/>
          <w:sz w:val="24"/>
          <w:lang w:val="en-US" w:eastAsia="zh-CN"/>
        </w:rPr>
        <w:t>5.</w:t>
      </w:r>
      <w:r>
        <w:rPr>
          <w:rFonts w:hint="eastAsia" w:ascii="Times New Roman" w:hAnsi="Times New Roman" w:cs="Times New Roman"/>
          <w:sz w:val="24"/>
          <w:lang w:val="en-US" w:eastAsia="zh-CN"/>
        </w:rPr>
        <w:t>7</w:t>
      </w:r>
      <w:r>
        <w:rPr>
          <w:rFonts w:hint="eastAsia" w:ascii="Times New Roman" w:hAnsi="Times New Roman" w:eastAsia="宋体" w:cs="Times New Roman"/>
          <w:sz w:val="24"/>
          <w:lang w:val="en-US" w:eastAsia="zh-CN"/>
        </w:rPr>
        <w:t>.</w:t>
      </w:r>
      <w:r>
        <w:rPr>
          <w:rFonts w:hint="eastAsia" w:ascii="Times New Roman" w:hAnsi="Times New Roman" w:cs="Times New Roman"/>
          <w:sz w:val="24"/>
          <w:lang w:val="en-US" w:eastAsia="zh-CN"/>
        </w:rPr>
        <w:t>3</w:t>
      </w:r>
      <w:r>
        <w:rPr>
          <w:rFonts w:hint="eastAsia" w:ascii="Times New Roman" w:hAnsi="Times New Roman" w:eastAsia="宋体" w:cs="Times New Roman"/>
          <w:sz w:val="24"/>
          <w:lang w:val="en-US" w:eastAsia="zh-CN"/>
        </w:rPr>
        <w:t xml:space="preserve">.1 </w:t>
      </w:r>
      <w:bookmarkEnd w:id="381"/>
      <w:r>
        <w:rPr>
          <w:rFonts w:hint="eastAsia" w:ascii="Times New Roman" w:hAnsi="Times New Roman" w:eastAsia="宋体" w:cs="Times New Roman"/>
          <w:sz w:val="24"/>
          <w:lang w:val="en-US" w:eastAsia="zh-CN"/>
        </w:rPr>
        <w:t>火灾事故现场</w:t>
      </w:r>
      <w:r>
        <w:rPr>
          <w:rFonts w:hint="default" w:ascii="Times New Roman" w:hAnsi="Times New Roman" w:eastAsia="宋体" w:cs="Times New Roman"/>
          <w:sz w:val="24"/>
          <w:lang w:val="en-US" w:eastAsia="zh-CN"/>
        </w:rPr>
        <w:t>应急</w:t>
      </w:r>
      <w:r>
        <w:rPr>
          <w:rFonts w:hint="eastAsia" w:ascii="Times New Roman" w:hAnsi="Times New Roman" w:eastAsia="宋体" w:cs="Times New Roman"/>
          <w:sz w:val="24"/>
          <w:lang w:val="en-US" w:eastAsia="zh-CN"/>
        </w:rPr>
        <w:t>处置</w:t>
      </w:r>
      <w:r>
        <w:rPr>
          <w:rFonts w:hint="default" w:ascii="Times New Roman" w:hAnsi="Times New Roman" w:eastAsia="宋体" w:cs="Times New Roman"/>
          <w:sz w:val="24"/>
          <w:lang w:val="en-US" w:eastAsia="zh-CN"/>
        </w:rPr>
        <w:t>措施</w:t>
      </w:r>
    </w:p>
    <w:p w14:paraId="27C54764">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发生火灾事故后，最早发现者应立即</w:t>
      </w:r>
      <w:r>
        <w:rPr>
          <w:rFonts w:ascii="Times New Roman" w:hAnsi="Times New Roman" w:eastAsia="宋体" w:cs="Times New Roman"/>
          <w:kern w:val="2"/>
          <w:szCs w:val="24"/>
        </w:rPr>
        <w:t>汇报上级主管，相关责任人迅速将消息传达到应急办公室，由其负责通知应急</w:t>
      </w:r>
      <w:r>
        <w:rPr>
          <w:rFonts w:hint="eastAsia" w:ascii="Times New Roman" w:hAnsi="Times New Roman" w:cs="Times New Roman"/>
          <w:kern w:val="2"/>
          <w:szCs w:val="24"/>
          <w:lang w:val="en-US" w:eastAsia="zh-CN"/>
        </w:rPr>
        <w:t>领导小组组长</w:t>
      </w:r>
      <w:r>
        <w:rPr>
          <w:rFonts w:hint="eastAsia" w:ascii="Times New Roman" w:hAnsi="Times New Roman" w:cs="Times New Roman"/>
          <w:lang w:val="en-US" w:eastAsia="zh-CN"/>
        </w:rPr>
        <w:t>，由组长启动Ⅲ级响应和Ⅲ级应急预案。同时，根据现场事态发展的情况，由</w:t>
      </w:r>
      <w:r>
        <w:rPr>
          <w:rFonts w:ascii="Times New Roman" w:hAnsi="Times New Roman" w:eastAsia="宋体" w:cs="Times New Roman"/>
          <w:kern w:val="2"/>
          <w:szCs w:val="24"/>
        </w:rPr>
        <w:t>应急</w:t>
      </w:r>
      <w:r>
        <w:rPr>
          <w:rFonts w:hint="eastAsia" w:ascii="Times New Roman" w:hAnsi="Times New Roman" w:cs="Times New Roman"/>
          <w:kern w:val="2"/>
          <w:szCs w:val="24"/>
          <w:lang w:val="en-US" w:eastAsia="zh-CN"/>
        </w:rPr>
        <w:t>领导小组组长</w:t>
      </w:r>
      <w:r>
        <w:rPr>
          <w:rFonts w:hint="eastAsia" w:ascii="Times New Roman" w:hAnsi="Times New Roman" w:cs="Times New Roman"/>
          <w:lang w:val="en-US" w:eastAsia="zh-CN"/>
        </w:rPr>
        <w:t>决定是否启动Ⅱ级响应和Ⅱ级应急预案。具体过程为：</w:t>
      </w:r>
    </w:p>
    <w:p w14:paraId="20EE2317">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（1）班组负责人向单位领导报告后，应立即组织自救，主要自救方式为使用消防器材，如使用灭火器、灭火栓取水等方法进行灭火。</w:t>
      </w:r>
    </w:p>
    <w:p w14:paraId="0F08F10C">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（2）单位领导接到报警后，应迅速通知有关部门和人员，下达按应急救援预案处置的指令，同时发出警报，召集应急小组展开应急救援工作，并通知厂内消防队进入现场进行事故应急救援工作。</w:t>
      </w:r>
    </w:p>
    <w:p w14:paraId="29AD196F">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（3）由应急办公室主任迅速将事故的简要情况向消防、公安、生态环境、卫生等部门报告。</w:t>
      </w:r>
    </w:p>
    <w:p w14:paraId="41D0D739">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（4）警戒疏散组接到报警后应立即封锁周围的可能进入危险区的通道，阻止周围不相关人员或车辆进入危险区。</w:t>
      </w:r>
    </w:p>
    <w:p w14:paraId="02CD02E9">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（5）凡能经切断物料或用自有灭火器材扑灭火灾而消除事故的，则以自救为主。如泄漏部位自身不能控制的，应向应急办公室报告事故的具体情况及严重性。</w:t>
      </w:r>
    </w:p>
    <w:p w14:paraId="6A667411">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（6）安全部门接到报警后立即赶往事故现场查明有无受伤人员，以最快速度将受伤者脱离现场，轻者可自行在安全区内抢救，严重者尽快送医院抢救。</w:t>
      </w:r>
    </w:p>
    <w:p w14:paraId="42BE9C15">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7）若自身无法控制事故的发展，特别是发生爆炸性事故时，应急领导小组应当立即向各部门发布紧急疏散的指令，警戒疏散组接到指令后应当立即组织本单位人员按照本预案提供的安全疏散通道进行疏散撤离，在事故影响有可能波及邻近单位或居民时，应向周围企事业单位和居委会发出警报，报告事故发生情况，并派人协助对方进行应急处理或疏散撤离。</w:t>
      </w:r>
    </w:p>
    <w:p w14:paraId="7FFAA46C">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（8）消防队到达事故现场后，现场应急救援指挥交由消防部门统一指挥。</w:t>
      </w:r>
    </w:p>
    <w:p w14:paraId="563BA283">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（9）医疗救护部门到达现场后，医疗救护队应与之配合，立即救护伤员和中毒人员，对中毒人员应根据中毒症状及时采取相应的急救措施，对伤员进行清洗包扎或输氧急救，重伤员及时送往医院抢救。</w:t>
      </w:r>
    </w:p>
    <w:p w14:paraId="3F42A10E">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 xml:space="preserve">（10）抢险救援队到达后，应戴自给正压式呼吸器，化学防护服(完全隔离)，对中毒人员展开搜救，并使用灭火器灭火，进行局部空间清洗。 </w:t>
      </w:r>
    </w:p>
    <w:p w14:paraId="269AE43D">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11）应急监测队到达现场后，应会同厂方相关工程技术人员，了解事故发生原因、事故情况，并根据风向，查明污染物排放浓度和扩散情况，对事故影响的范围及程度进行分析预测，并向事故现场指挥部报告监测情况。</w:t>
      </w:r>
    </w:p>
    <w:p w14:paraId="47F52FFF">
      <w:pPr>
        <w:pStyle w:val="50"/>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12）当事故得到控制，立即成立二个专门工作小组：在应急领导小组组长的指挥下组成事故调查小组，调查事故发生原因和研究制定防范措施。在应急领导小组指挥下，由生产部人员、维修人员、管理人员组成抢修小组，研究制定抢修方案并立即组织抢修，尽早恢复生产。</w:t>
      </w:r>
    </w:p>
    <w:p w14:paraId="00201F51">
      <w:pPr>
        <w:pStyle w:val="50"/>
        <w:ind w:firstLine="480" w:firstLineChars="200"/>
        <w:rPr>
          <w:rFonts w:ascii="Times New Roman" w:hAnsi="Times New Roman" w:eastAsia="宋体" w:cs="Times New Roman"/>
        </w:rPr>
      </w:pPr>
      <w:r>
        <w:rPr>
          <w:rFonts w:hint="eastAsia" w:ascii="Times New Roman" w:hAnsi="Times New Roman" w:cs="Times New Roman"/>
          <w:lang w:val="en-US" w:eastAsia="zh-CN"/>
        </w:rPr>
        <w:t>（13）在灭火时应注意不同物料引起的火灾，选取不同的灭火器材。</w:t>
      </w:r>
    </w:p>
    <w:p w14:paraId="0CB23851">
      <w:pPr>
        <w:keepNext/>
        <w:keepLines/>
        <w:widowControl w:val="0"/>
        <w:bidi w:val="0"/>
        <w:spacing w:before="50" w:beforeLines="50" w:after="50" w:afterLines="50"/>
        <w:jc w:val="both"/>
        <w:outlineLvl w:val="3"/>
        <w:rPr>
          <w:rFonts w:hint="default" w:ascii="Times New Roman" w:hAnsi="Times New Roman" w:eastAsia="宋体" w:cs="Times New Roman"/>
          <w:b/>
          <w:bCs/>
          <w:sz w:val="24"/>
          <w:szCs w:val="28"/>
          <w:lang w:val="en-US" w:eastAsia="zh-CN" w:bidi="ar-SA"/>
        </w:rPr>
      </w:pPr>
      <w:bookmarkStart w:id="382" w:name="_Toc17024"/>
      <w:r>
        <w:rPr>
          <w:rFonts w:hint="eastAsia" w:ascii="Times New Roman" w:hAnsi="Times New Roman" w:eastAsia="宋体" w:cs="Times New Roman"/>
          <w:b/>
          <w:bCs/>
          <w:sz w:val="24"/>
          <w:szCs w:val="28"/>
          <w:lang w:val="en-US" w:eastAsia="zh-CN" w:bidi="ar-SA"/>
        </w:rPr>
        <w:t xml:space="preserve">5.7.3.2 </w:t>
      </w:r>
      <w:bookmarkEnd w:id="382"/>
      <w:r>
        <w:rPr>
          <w:rFonts w:hint="eastAsia" w:cs="Times New Roman"/>
          <w:b/>
          <w:bCs/>
          <w:sz w:val="24"/>
          <w:szCs w:val="28"/>
          <w:lang w:val="en-US" w:eastAsia="zh-CN" w:bidi="ar-SA"/>
        </w:rPr>
        <w:t>危化品试剂</w:t>
      </w:r>
      <w:r>
        <w:rPr>
          <w:rFonts w:hint="default" w:ascii="Times New Roman" w:hAnsi="Times New Roman" w:eastAsia="宋体" w:cs="Times New Roman"/>
          <w:b/>
          <w:bCs/>
          <w:sz w:val="24"/>
          <w:szCs w:val="28"/>
          <w:lang w:val="en-US" w:eastAsia="zh-CN" w:bidi="ar-SA"/>
        </w:rPr>
        <w:t>泄漏事故</w:t>
      </w:r>
      <w:r>
        <w:rPr>
          <w:rFonts w:hint="eastAsia" w:ascii="Times New Roman" w:hAnsi="Times New Roman" w:eastAsia="宋体" w:cs="Times New Roman"/>
          <w:b/>
          <w:bCs/>
          <w:sz w:val="24"/>
          <w:szCs w:val="28"/>
          <w:lang w:val="en-US" w:eastAsia="zh-CN" w:bidi="ar-SA"/>
        </w:rPr>
        <w:t>现场</w:t>
      </w:r>
      <w:r>
        <w:rPr>
          <w:rFonts w:hint="default" w:ascii="Times New Roman" w:hAnsi="Times New Roman" w:eastAsia="宋体" w:cs="Times New Roman"/>
          <w:b/>
          <w:bCs/>
          <w:sz w:val="24"/>
          <w:szCs w:val="28"/>
          <w:lang w:val="en-US" w:eastAsia="zh-CN" w:bidi="ar-SA"/>
        </w:rPr>
        <w:t>应急</w:t>
      </w:r>
      <w:r>
        <w:rPr>
          <w:rFonts w:hint="eastAsia" w:ascii="Times New Roman" w:hAnsi="Times New Roman" w:eastAsia="宋体" w:cs="Times New Roman"/>
          <w:b/>
          <w:bCs/>
          <w:sz w:val="24"/>
          <w:szCs w:val="28"/>
          <w:lang w:val="en-US" w:eastAsia="zh-CN" w:bidi="ar-SA"/>
        </w:rPr>
        <w:t>处置</w:t>
      </w:r>
      <w:r>
        <w:rPr>
          <w:rFonts w:hint="default" w:ascii="Times New Roman" w:hAnsi="Times New Roman" w:eastAsia="宋体" w:cs="Times New Roman"/>
          <w:b/>
          <w:bCs/>
          <w:sz w:val="24"/>
          <w:szCs w:val="28"/>
          <w:lang w:val="en-US" w:eastAsia="zh-CN" w:bidi="ar-SA"/>
        </w:rPr>
        <w:t>措施</w:t>
      </w:r>
    </w:p>
    <w:p w14:paraId="67A6CE70">
      <w:pPr>
        <w:pStyle w:val="50"/>
        <w:rPr>
          <w:rFonts w:hint="eastAsia" w:ascii="Times New Roman" w:hAnsi="Times New Roman" w:eastAsia="宋体" w:cs="Times New Roman"/>
        </w:rPr>
      </w:pPr>
      <w:r>
        <w:rPr>
          <w:rFonts w:hint="eastAsia" w:ascii="Times New Roman" w:hAnsi="Times New Roman" w:eastAsia="宋体" w:cs="Times New Roman"/>
          <w:lang w:val="en-US" w:eastAsia="zh-CN"/>
        </w:rPr>
        <w:t>项目</w:t>
      </w:r>
      <w:r>
        <w:rPr>
          <w:rFonts w:hint="eastAsia" w:cs="Times New Roman"/>
          <w:lang w:val="en-US" w:eastAsia="zh-CN"/>
        </w:rPr>
        <w:t>化学试剂</w:t>
      </w:r>
      <w:r>
        <w:rPr>
          <w:rFonts w:hint="eastAsia" w:ascii="Times New Roman" w:hAnsi="Times New Roman" w:eastAsia="宋体" w:cs="Times New Roman"/>
          <w:lang w:val="en-US" w:eastAsia="zh-CN"/>
        </w:rPr>
        <w:t>少量泄漏可通过采用吸油毡进行擦拭、吸附进行处理。但</w:t>
      </w:r>
      <w:r>
        <w:rPr>
          <w:rFonts w:hint="eastAsia" w:cs="Times New Roman"/>
          <w:lang w:val="en-US" w:eastAsia="zh-CN"/>
        </w:rPr>
        <w:t>化学试剂瓶</w:t>
      </w:r>
      <w:r>
        <w:rPr>
          <w:rFonts w:hint="eastAsia" w:ascii="Times New Roman" w:hAnsi="Times New Roman" w:eastAsia="宋体" w:cs="Times New Roman"/>
          <w:lang w:val="en-US" w:eastAsia="zh-CN"/>
        </w:rPr>
        <w:t>发生倾覆、大面积破损，进而导致大量泄漏时，出现</w:t>
      </w:r>
      <w:r>
        <w:rPr>
          <w:rFonts w:hint="eastAsia" w:cs="Times New Roman"/>
          <w:lang w:val="en-US" w:eastAsia="zh-CN"/>
        </w:rPr>
        <w:t>危化品</w:t>
      </w:r>
      <w:r>
        <w:rPr>
          <w:rFonts w:hint="eastAsia" w:ascii="Times New Roman" w:hAnsi="Times New Roman" w:eastAsia="宋体" w:cs="Times New Roman"/>
          <w:lang w:val="en-US" w:eastAsia="zh-CN"/>
        </w:rPr>
        <w:t>泄漏事故时，事故现场应及时疏散无关人员，并设置警戒区，设立警示标志。警戒区内应设专人维持秩序，严禁烟火，严禁无关人员入内。同时切断事故现场的电源。阻隔泄漏，若小量泄露时，利用抹布人工擦拭处理；大量泄露时，及时利用砂土、蛭石或其它惰性材料吸收</w:t>
      </w:r>
      <w:r>
        <w:rPr>
          <w:rFonts w:hint="eastAsia" w:cs="Times New Roman"/>
          <w:lang w:val="en-US" w:eastAsia="zh-CN"/>
        </w:rPr>
        <w:t>等</w:t>
      </w:r>
      <w:r>
        <w:rPr>
          <w:rFonts w:hint="eastAsia" w:ascii="Times New Roman" w:hAnsi="Times New Roman" w:eastAsia="宋体" w:cs="Times New Roman"/>
          <w:lang w:val="en-US" w:eastAsia="zh-CN"/>
        </w:rPr>
        <w:t>进行围堵，采用收集桶进行接取，并对洒落的</w:t>
      </w:r>
      <w:r>
        <w:rPr>
          <w:rFonts w:hint="eastAsia" w:cs="Times New Roman"/>
          <w:lang w:val="en-US" w:eastAsia="zh-CN"/>
        </w:rPr>
        <w:t>试剂</w:t>
      </w:r>
      <w:r>
        <w:rPr>
          <w:rFonts w:hint="eastAsia" w:ascii="Times New Roman" w:hAnsi="Times New Roman" w:eastAsia="宋体" w:cs="Times New Roman"/>
          <w:lang w:val="en-US" w:eastAsia="zh-CN"/>
        </w:rPr>
        <w:t>进行擦拭处理；在实施现场清理过程中，要特别注意对机械设备设施做全面细致检查，防止泄漏的</w:t>
      </w:r>
      <w:r>
        <w:rPr>
          <w:rFonts w:hint="eastAsia" w:cs="Times New Roman"/>
          <w:lang w:val="en-US" w:eastAsia="zh-CN"/>
        </w:rPr>
        <w:t>试剂</w:t>
      </w:r>
      <w:r>
        <w:rPr>
          <w:rFonts w:hint="eastAsia" w:ascii="Times New Roman" w:hAnsi="Times New Roman" w:eastAsia="宋体" w:cs="Times New Roman"/>
          <w:lang w:val="en-US" w:eastAsia="zh-CN"/>
        </w:rPr>
        <w:t>流入不易察觉的场所，杜绝遗留隐患。</w:t>
      </w:r>
    </w:p>
    <w:p w14:paraId="32A5629C">
      <w:pPr>
        <w:pStyle w:val="7"/>
        <w:bidi w:val="0"/>
        <w:rPr>
          <w:rFonts w:hint="eastAsia" w:ascii="Times New Roman" w:hAnsi="Times New Roman" w:eastAsia="宋体" w:cs="Times New Roman"/>
          <w:b/>
          <w:color w:val="auto"/>
          <w:sz w:val="28"/>
          <w:szCs w:val="28"/>
          <w:lang w:val="en-US" w:eastAsia="zh-CN"/>
        </w:rPr>
      </w:pPr>
      <w:bookmarkStart w:id="383" w:name="_Toc22753"/>
      <w:bookmarkStart w:id="384" w:name="_Toc17539"/>
      <w:bookmarkStart w:id="385" w:name="_Toc498329961"/>
      <w:r>
        <w:rPr>
          <w:rFonts w:hint="eastAsia" w:ascii="Times New Roman" w:hAnsi="Times New Roman" w:eastAsia="宋体" w:cs="Times New Roman"/>
          <w:b/>
          <w:color w:val="auto"/>
          <w:sz w:val="28"/>
          <w:szCs w:val="28"/>
          <w:lang w:val="en-US" w:eastAsia="zh-CN"/>
        </w:rPr>
        <w:t>5.</w:t>
      </w:r>
      <w:r>
        <w:rPr>
          <w:rFonts w:hint="eastAsia" w:ascii="Times New Roman" w:hAnsi="Times New Roman" w:cs="Times New Roman"/>
          <w:b/>
          <w:color w:val="auto"/>
          <w:sz w:val="28"/>
          <w:szCs w:val="28"/>
          <w:lang w:val="en-US" w:eastAsia="zh-CN"/>
        </w:rPr>
        <w:t>7</w:t>
      </w:r>
      <w:r>
        <w:rPr>
          <w:rFonts w:hint="eastAsia" w:ascii="Times New Roman" w:hAnsi="Times New Roman" w:eastAsia="宋体" w:cs="Times New Roman"/>
          <w:b/>
          <w:color w:val="auto"/>
          <w:sz w:val="28"/>
          <w:szCs w:val="28"/>
          <w:lang w:val="en-US" w:eastAsia="zh-CN"/>
        </w:rPr>
        <w:t>.</w:t>
      </w:r>
      <w:r>
        <w:rPr>
          <w:rFonts w:hint="eastAsia" w:ascii="Times New Roman" w:hAnsi="Times New Roman" w:cs="Times New Roman"/>
          <w:b/>
          <w:color w:val="auto"/>
          <w:sz w:val="28"/>
          <w:szCs w:val="28"/>
          <w:lang w:val="en-US" w:eastAsia="zh-CN"/>
        </w:rPr>
        <w:t>4</w:t>
      </w:r>
      <w:r>
        <w:rPr>
          <w:rFonts w:hint="eastAsia" w:ascii="Times New Roman" w:hAnsi="Times New Roman" w:eastAsia="宋体" w:cs="Times New Roman"/>
          <w:b/>
          <w:color w:val="auto"/>
          <w:sz w:val="28"/>
          <w:szCs w:val="28"/>
          <w:lang w:val="en-US" w:eastAsia="zh-CN"/>
        </w:rPr>
        <w:t xml:space="preserve"> 人员紧急疏散和撤离应急措施</w:t>
      </w:r>
      <w:bookmarkEnd w:id="383"/>
      <w:bookmarkEnd w:id="384"/>
      <w:bookmarkEnd w:id="385"/>
    </w:p>
    <w:p w14:paraId="479C9796">
      <w:pPr>
        <w:pStyle w:val="50"/>
        <w:ind w:firstLine="480" w:firstLineChars="200"/>
        <w:rPr>
          <w:rFonts w:ascii="Times New Roman" w:hAnsi="Times New Roman" w:eastAsia="宋体" w:cs="Times New Roman"/>
        </w:rPr>
      </w:pPr>
      <w:r>
        <w:rPr>
          <w:rFonts w:hint="eastAsia" w:ascii="Times New Roman" w:hAnsi="Times New Roman" w:cs="Times New Roman"/>
          <w:lang w:val="en-US" w:eastAsia="zh-CN"/>
        </w:rPr>
        <w:t>警戒疏散</w:t>
      </w:r>
      <w:r>
        <w:rPr>
          <w:rFonts w:ascii="Times New Roman" w:hAnsi="Times New Roman" w:eastAsia="宋体" w:cs="Times New Roman"/>
        </w:rPr>
        <w:t>组到达事故现场后，听从现场指挥安排，对可能发生事故场所设施及周围情况</w:t>
      </w:r>
      <w:r>
        <w:rPr>
          <w:rFonts w:hint="eastAsia" w:ascii="Times New Roman" w:hAnsi="Times New Roman" w:cs="Times New Roman"/>
          <w:lang w:eastAsia="zh-CN"/>
        </w:rPr>
        <w:t>，</w:t>
      </w:r>
      <w:r>
        <w:rPr>
          <w:rFonts w:ascii="Times New Roman" w:hAnsi="Times New Roman" w:eastAsia="宋体" w:cs="Times New Roman"/>
        </w:rPr>
        <w:t>依据现场环境监测结果引导和疏散现场无关人员至安全区域，在疏散撤离过程中小组成员根据预案要求的疏散、撤离方式方法，主要工作有：</w:t>
      </w:r>
    </w:p>
    <w:p w14:paraId="48F5DD3F">
      <w:pPr>
        <w:pStyle w:val="50"/>
        <w:ind w:firstLine="480" w:firstLineChars="200"/>
        <w:rPr>
          <w:rFonts w:ascii="Times New Roman" w:hAnsi="Times New Roman" w:eastAsia="宋体" w:cs="Times New Roman"/>
        </w:rPr>
      </w:pPr>
      <w:r>
        <w:rPr>
          <w:rFonts w:ascii="Times New Roman" w:hAnsi="Times New Roman" w:eastAsia="宋体" w:cs="Times New Roman"/>
        </w:rPr>
        <w:t>（1）清点事故现场人员是否为事故发生前人数；</w:t>
      </w:r>
    </w:p>
    <w:p w14:paraId="5A56C86B">
      <w:pPr>
        <w:pStyle w:val="50"/>
        <w:ind w:firstLine="480" w:firstLineChars="200"/>
        <w:rPr>
          <w:rFonts w:ascii="Times New Roman" w:hAnsi="Times New Roman" w:eastAsia="宋体" w:cs="Times New Roman"/>
        </w:rPr>
      </w:pPr>
      <w:r>
        <w:rPr>
          <w:rFonts w:ascii="Times New Roman" w:hAnsi="Times New Roman" w:eastAsia="宋体" w:cs="Times New Roman"/>
        </w:rPr>
        <w:t>（2）紧急疏散非事故现场人员至安全区；</w:t>
      </w:r>
    </w:p>
    <w:p w14:paraId="515A59F4">
      <w:pPr>
        <w:pStyle w:val="50"/>
        <w:ind w:firstLine="480" w:firstLineChars="200"/>
        <w:rPr>
          <w:rFonts w:ascii="Times New Roman" w:hAnsi="Times New Roman" w:eastAsia="宋体" w:cs="Times New Roman"/>
        </w:rPr>
      </w:pPr>
      <w:r>
        <w:rPr>
          <w:rFonts w:ascii="Times New Roman" w:hAnsi="Times New Roman" w:eastAsia="宋体" w:cs="Times New Roman"/>
        </w:rPr>
        <w:t>（3）作出抢救人员撤离前、撤离后的报告；</w:t>
      </w:r>
    </w:p>
    <w:p w14:paraId="3ADA2A64">
      <w:pPr>
        <w:pStyle w:val="50"/>
        <w:ind w:firstLine="480" w:firstLineChars="200"/>
        <w:rPr>
          <w:rFonts w:hint="eastAsia" w:ascii="Times New Roman" w:hAnsi="Times New Roman" w:eastAsia="宋体" w:cs="Times New Roman"/>
        </w:rPr>
      </w:pPr>
      <w:r>
        <w:rPr>
          <w:rFonts w:ascii="Times New Roman" w:hAnsi="Times New Roman" w:eastAsia="宋体" w:cs="Times New Roman"/>
        </w:rPr>
        <w:t>（4）通知周边</w:t>
      </w:r>
      <w:r>
        <w:rPr>
          <w:rFonts w:hint="eastAsia" w:ascii="Times New Roman" w:hAnsi="Times New Roman" w:eastAsia="宋体" w:cs="Times New Roman"/>
        </w:rPr>
        <w:t>居民</w:t>
      </w:r>
      <w:r>
        <w:rPr>
          <w:rFonts w:ascii="Times New Roman" w:hAnsi="Times New Roman" w:eastAsia="宋体" w:cs="Times New Roman"/>
        </w:rPr>
        <w:t>疏散撤离并告知方式方法</w:t>
      </w:r>
      <w:r>
        <w:rPr>
          <w:rFonts w:hint="eastAsia" w:ascii="Times New Roman" w:hAnsi="Times New Roman" w:eastAsia="宋体" w:cs="Times New Roman"/>
        </w:rPr>
        <w:t>。</w:t>
      </w:r>
    </w:p>
    <w:p w14:paraId="0F2AE6D4">
      <w:pPr>
        <w:pStyle w:val="50"/>
        <w:ind w:firstLine="480" w:firstLineChars="200"/>
        <w:rPr>
          <w:rFonts w:hint="eastAsia" w:ascii="Times New Roman" w:hAnsi="Times New Roman" w:eastAsia="宋体" w:cs="Times New Roman"/>
        </w:rPr>
      </w:pPr>
    </w:p>
    <w:p w14:paraId="78DEED38">
      <w:pPr>
        <w:pStyle w:val="6"/>
        <w:bidi w:val="0"/>
        <w:rPr>
          <w:rFonts w:hint="eastAsia"/>
          <w:lang w:val="en-US" w:eastAsia="zh-CN"/>
        </w:rPr>
      </w:pPr>
      <w:bookmarkStart w:id="386" w:name="_Toc23737"/>
      <w:bookmarkStart w:id="387" w:name="_Toc11655"/>
      <w:bookmarkStart w:id="388" w:name="_Toc15041"/>
      <w:bookmarkStart w:id="389" w:name="_Toc14999"/>
      <w:bookmarkStart w:id="390" w:name="_Toc24020"/>
      <w:r>
        <w:rPr>
          <w:rFonts w:hint="eastAsia"/>
          <w:lang w:val="en-US" w:eastAsia="zh-CN"/>
        </w:rPr>
        <w:t>5.8 安全防护与救援</w:t>
      </w:r>
      <w:bookmarkEnd w:id="386"/>
      <w:bookmarkEnd w:id="387"/>
      <w:bookmarkEnd w:id="388"/>
      <w:bookmarkEnd w:id="389"/>
      <w:bookmarkEnd w:id="390"/>
    </w:p>
    <w:p w14:paraId="4D45B1B1">
      <w:pPr>
        <w:pStyle w:val="7"/>
        <w:bidi w:val="0"/>
        <w:rPr>
          <w:rFonts w:hint="eastAsia"/>
          <w:lang w:val="en-US" w:eastAsia="zh-CN"/>
        </w:rPr>
      </w:pPr>
      <w:bookmarkStart w:id="391" w:name="_Toc23649"/>
      <w:bookmarkStart w:id="392" w:name="_Toc31193"/>
      <w:bookmarkStart w:id="393" w:name="_Toc24131"/>
      <w:bookmarkStart w:id="394" w:name="_Toc10229"/>
      <w:bookmarkStart w:id="395" w:name="_Toc29794"/>
      <w:r>
        <w:rPr>
          <w:rFonts w:hint="eastAsia"/>
          <w:lang w:val="en-US" w:eastAsia="zh-CN"/>
        </w:rPr>
        <w:t>5.8.1 安全防护</w:t>
      </w:r>
      <w:bookmarkEnd w:id="391"/>
      <w:bookmarkEnd w:id="392"/>
      <w:bookmarkEnd w:id="393"/>
      <w:bookmarkEnd w:id="394"/>
      <w:bookmarkEnd w:id="395"/>
    </w:p>
    <w:p w14:paraId="6A15DF10">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）受威胁群众安全防护</w:t>
      </w:r>
    </w:p>
    <w:p w14:paraId="30BB1F64">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突发环境事件应急指挥部负责组织受威胁群众的安全防护工作，主要工作内容如下：</w:t>
      </w:r>
    </w:p>
    <w:p w14:paraId="0E83F99A">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①根据突发环境事件的性质、特点，告知群众应采取的安全防护措施。</w:t>
      </w:r>
    </w:p>
    <w:p w14:paraId="0F675AD3">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②根据事发时当地的气象、地理环境、人员密集度等，确定群众疏散的方式，指定有关部门组织群众安全疏散撤离。结合</w:t>
      </w:r>
      <w:r>
        <w:rPr>
          <w:rFonts w:hint="eastAsia" w:cs="Times New Roman"/>
          <w:lang w:eastAsia="zh-CN"/>
        </w:rPr>
        <w:t>赤壁市公共检验检测中心</w:t>
      </w:r>
      <w:r>
        <w:rPr>
          <w:rFonts w:hint="eastAsia" w:ascii="Times New Roman" w:hAnsi="Times New Roman" w:eastAsia="宋体" w:cs="Times New Roman"/>
        </w:rPr>
        <w:t>地理位置及周边环境，交通较为便利。如果发生突发环境事件时，应急总指挥要在事故发生时，及时通知除应急救援人员以外的其他所有</w:t>
      </w:r>
      <w:r>
        <w:rPr>
          <w:rFonts w:hint="eastAsia" w:ascii="Times New Roman" w:hAnsi="Times New Roman" w:eastAsia="宋体" w:cs="Times New Roman"/>
          <w:lang w:eastAsia="zh-CN"/>
        </w:rPr>
        <w:t>厂区</w:t>
      </w:r>
      <w:r>
        <w:rPr>
          <w:rFonts w:hint="eastAsia" w:ascii="Times New Roman" w:hAnsi="Times New Roman" w:eastAsia="宋体" w:cs="Times New Roman"/>
        </w:rPr>
        <w:t>人员以及可能涉及</w:t>
      </w:r>
      <w:r>
        <w:rPr>
          <w:rFonts w:hint="eastAsia" w:ascii="Times New Roman" w:hAnsi="Times New Roman" w:eastAsia="宋体" w:cs="Times New Roman"/>
          <w:lang w:eastAsia="zh-CN"/>
        </w:rPr>
        <w:t>厂区</w:t>
      </w:r>
      <w:r>
        <w:rPr>
          <w:rFonts w:hint="eastAsia" w:ascii="Times New Roman" w:hAnsi="Times New Roman" w:eastAsia="宋体" w:cs="Times New Roman"/>
        </w:rPr>
        <w:t>外敏感点的所有人员，按照应急指挥部所制定的撤离路线转移至安全距离以外。</w:t>
      </w:r>
    </w:p>
    <w:p w14:paraId="17500C90">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③在事发地安全边界以外，设立紧急避难场所。</w:t>
      </w:r>
    </w:p>
    <w:p w14:paraId="49C65BA0">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）应急人员安全防护</w:t>
      </w:r>
    </w:p>
    <w:p w14:paraId="742511B1">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现场处置人员应根据不同类型环境事件的特点，配备相应的专业防护装备，采取安全防护措施。严格执行应急人员出入事发现场程序。</w:t>
      </w:r>
    </w:p>
    <w:p w14:paraId="1D630AC2">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①根据国家有关规定和突发环境事件级别要求对突发环境事件和处置现场进行保护。</w:t>
      </w:r>
    </w:p>
    <w:p w14:paraId="463743C8">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②按照卫生部门要求对突发环境事件现场暴露的工作人员、应急行动人员进行清洁。</w:t>
      </w:r>
    </w:p>
    <w:p w14:paraId="5CD47E76">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③对所有设备按疾病预防要求进行清洁净化。</w:t>
      </w:r>
    </w:p>
    <w:p w14:paraId="7A0FB045">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④人员和设备必须经过清洁预洗、消毒和干燥步骤。</w:t>
      </w:r>
    </w:p>
    <w:p w14:paraId="510CA52B">
      <w:pPr>
        <w:pStyle w:val="7"/>
        <w:bidi w:val="0"/>
        <w:rPr>
          <w:rFonts w:hint="eastAsia"/>
          <w:lang w:val="en-US" w:eastAsia="zh-CN"/>
        </w:rPr>
      </w:pPr>
      <w:bookmarkStart w:id="396" w:name="_Toc928"/>
      <w:bookmarkStart w:id="397" w:name="_Toc25076"/>
      <w:bookmarkStart w:id="398" w:name="_Toc16650"/>
      <w:bookmarkStart w:id="399" w:name="_Toc14014"/>
      <w:bookmarkStart w:id="400" w:name="_Toc31537"/>
      <w:r>
        <w:rPr>
          <w:rFonts w:hint="eastAsia"/>
          <w:lang w:val="en-US" w:eastAsia="zh-CN"/>
        </w:rPr>
        <w:t>5.8.2 受伤人员救援</w:t>
      </w:r>
      <w:bookmarkEnd w:id="396"/>
      <w:bookmarkEnd w:id="397"/>
      <w:bookmarkEnd w:id="398"/>
      <w:bookmarkEnd w:id="399"/>
      <w:bookmarkEnd w:id="400"/>
    </w:p>
    <w:p w14:paraId="4217306A">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）立即报警。当突发人员伤亡事故时，指挥小组应立即打急救电话，并及时报告上级领导。</w:t>
      </w:r>
    </w:p>
    <w:p w14:paraId="2D934DDD">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）组织伤亡抢救。在专业救护人员到来之前，医疗救护组人员要将伤亡人员，应就近移至安全地带，并根据伤害情况，采取基本的急救措施。</w:t>
      </w:r>
    </w:p>
    <w:p w14:paraId="1CE8D40C">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3</w:t>
      </w:r>
      <w:r>
        <w:rPr>
          <w:rFonts w:hint="eastAsia" w:ascii="Times New Roman" w:hAnsi="Times New Roman" w:eastAsia="宋体" w:cs="Times New Roman"/>
        </w:rPr>
        <w:t>）专业救护人员到达现场后，医疗救护组人员配合进行抢救转移至医院等工作。</w:t>
      </w:r>
    </w:p>
    <w:p w14:paraId="58E61E54">
      <w:pPr>
        <w:pStyle w:val="6"/>
        <w:bidi w:val="0"/>
        <w:rPr>
          <w:rFonts w:hint="eastAsia"/>
          <w:lang w:val="en-US" w:eastAsia="zh-CN"/>
        </w:rPr>
      </w:pPr>
      <w:bookmarkStart w:id="401" w:name="_Toc30762"/>
      <w:bookmarkStart w:id="402" w:name="_Toc21341"/>
      <w:bookmarkStart w:id="403" w:name="_Toc27115"/>
      <w:bookmarkStart w:id="404" w:name="_Toc14889"/>
      <w:bookmarkStart w:id="405" w:name="_Toc9001"/>
      <w:r>
        <w:rPr>
          <w:rFonts w:hint="eastAsia"/>
          <w:lang w:val="en-US" w:eastAsia="zh-CN"/>
        </w:rPr>
        <w:t>5.9 信息发布</w:t>
      </w:r>
      <w:bookmarkEnd w:id="401"/>
      <w:bookmarkEnd w:id="402"/>
      <w:bookmarkEnd w:id="403"/>
      <w:bookmarkEnd w:id="404"/>
      <w:r>
        <w:rPr>
          <w:rFonts w:hint="eastAsia"/>
          <w:lang w:val="en-US" w:eastAsia="zh-CN"/>
        </w:rPr>
        <w:t>及报告</w:t>
      </w:r>
      <w:bookmarkEnd w:id="405"/>
    </w:p>
    <w:p w14:paraId="6C7324E8">
      <w:pPr>
        <w:pStyle w:val="50"/>
        <w:ind w:firstLine="480" w:firstLineChars="200"/>
        <w:rPr>
          <w:rFonts w:hint="eastAsia" w:ascii="Times New Roman" w:hAnsi="Times New Roman" w:eastAsia="宋体" w:cs="Times New Roman"/>
          <w:lang w:eastAsia="zh-CN"/>
        </w:rPr>
      </w:pPr>
      <w:r>
        <w:rPr>
          <w:rFonts w:hint="eastAsia" w:ascii="Times New Roman" w:hAnsi="Times New Roman" w:eastAsia="宋体" w:cs="Times New Roman"/>
        </w:rPr>
        <w:t>对于发生的一般性事故，由</w:t>
      </w:r>
      <w:r>
        <w:rPr>
          <w:rFonts w:hint="eastAsia" w:cs="Times New Roman"/>
          <w:lang w:eastAsia="zh-CN"/>
        </w:rPr>
        <w:t>赤壁市公共检验检测中心</w:t>
      </w:r>
      <w:r>
        <w:rPr>
          <w:rFonts w:hint="eastAsia" w:ascii="Times New Roman" w:hAnsi="Times New Roman" w:eastAsia="宋体" w:cs="Times New Roman"/>
          <w:lang w:eastAsia="zh-CN"/>
        </w:rPr>
        <w:t>应急</w:t>
      </w:r>
      <w:r>
        <w:rPr>
          <w:rFonts w:hint="eastAsia" w:ascii="Times New Roman" w:hAnsi="Times New Roman" w:eastAsia="宋体" w:cs="Times New Roman"/>
        </w:rPr>
        <w:t>办公室统一对信息进行发布，</w:t>
      </w:r>
      <w:r>
        <w:rPr>
          <w:rFonts w:hint="eastAsia" w:ascii="Times New Roman" w:hAnsi="Times New Roman" w:eastAsia="宋体" w:cs="Times New Roman"/>
          <w:lang w:eastAsia="zh-CN"/>
        </w:rPr>
        <w:t>信息发布总负责人为应急</w:t>
      </w:r>
      <w:r>
        <w:rPr>
          <w:rFonts w:hint="eastAsia" w:ascii="Times New Roman" w:hAnsi="Times New Roman" w:eastAsia="宋体" w:cs="Times New Roman"/>
          <w:lang w:val="en-US" w:eastAsia="zh-CN"/>
        </w:rPr>
        <w:t>救援指挥部</w:t>
      </w:r>
      <w:r>
        <w:rPr>
          <w:rFonts w:hint="eastAsia" w:cs="Times New Roman"/>
          <w:lang w:val="en-US" w:eastAsia="zh-CN"/>
        </w:rPr>
        <w:t>龙晓达</w:t>
      </w:r>
      <w:r>
        <w:rPr>
          <w:rFonts w:hint="eastAsia" w:ascii="Times New Roman" w:hAnsi="Times New Roman" w:cs="Times New Roman"/>
          <w:color w:val="auto"/>
          <w:lang w:val="en-US" w:eastAsia="zh-CN"/>
        </w:rPr>
        <w:t>，应急内部人员联络通讯方式见附件4</w:t>
      </w:r>
      <w:r>
        <w:rPr>
          <w:rFonts w:hint="eastAsia" w:ascii="Times New Roman" w:hAnsi="Times New Roman" w:eastAsia="宋体" w:cs="Times New Roman"/>
          <w:color w:val="auto"/>
          <w:lang w:val="en-US" w:eastAsia="zh-CN"/>
        </w:rPr>
        <w:t>。</w:t>
      </w:r>
      <w:r>
        <w:rPr>
          <w:rFonts w:hint="eastAsia" w:ascii="Times New Roman" w:hAnsi="Times New Roman" w:eastAsia="宋体" w:cs="Times New Roman"/>
          <w:color w:val="auto"/>
        </w:rPr>
        <w:t>对</w:t>
      </w:r>
      <w:r>
        <w:rPr>
          <w:rFonts w:hint="eastAsia" w:ascii="Times New Roman" w:hAnsi="Times New Roman" w:eastAsia="宋体" w:cs="Times New Roman"/>
        </w:rPr>
        <w:t>于</w:t>
      </w:r>
      <w:r>
        <w:rPr>
          <w:rFonts w:hint="eastAsia" w:ascii="Times New Roman" w:hAnsi="Times New Roman" w:cs="Times New Roman"/>
          <w:lang w:eastAsia="zh-CN"/>
        </w:rPr>
        <w:t>厂内级</w:t>
      </w:r>
      <w:r>
        <w:rPr>
          <w:rFonts w:hint="eastAsia" w:ascii="Times New Roman" w:hAnsi="Times New Roman" w:eastAsia="宋体" w:cs="Times New Roman"/>
        </w:rPr>
        <w:t>突发环境事件时应</w:t>
      </w:r>
      <w:r>
        <w:rPr>
          <w:rFonts w:hint="eastAsia" w:ascii="Times New Roman" w:hAnsi="Times New Roman" w:eastAsia="宋体" w:cs="Times New Roman"/>
          <w:lang w:eastAsia="zh-CN"/>
        </w:rPr>
        <w:t>由总负责人</w:t>
      </w:r>
      <w:r>
        <w:rPr>
          <w:rFonts w:hint="eastAsia" w:ascii="Times New Roman" w:hAnsi="Times New Roman" w:eastAsia="宋体" w:cs="Times New Roman"/>
        </w:rPr>
        <w:t>及时向上一级主管部门通报，并参与协助政府进行信息发布。做到信息公开的及时性与准确性。</w:t>
      </w:r>
      <w:r>
        <w:rPr>
          <w:rFonts w:hint="eastAsia" w:ascii="Times New Roman" w:hAnsi="Times New Roman" w:eastAsia="宋体" w:cs="Times New Roman"/>
          <w:lang w:eastAsia="zh-CN"/>
        </w:rPr>
        <w:t>信息发布及报告的程序及方式如下所示：</w:t>
      </w:r>
    </w:p>
    <w:p w14:paraId="46BA5355">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）应急期间，办公室负责应急过程的影像记录，应急办人员负责应急过程中的文字记录。相关记录经应急总指挥审核后，在当地网站或电视台发布，或通报其它新闻媒体。</w:t>
      </w:r>
    </w:p>
    <w:p w14:paraId="07F83A97">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）应急结束后，应急办依据公正、公开、及时和明确的原则，形成事故通报或应急通报，由指挥部</w:t>
      </w:r>
      <w:r>
        <w:rPr>
          <w:rFonts w:hint="default" w:ascii="Times New Roman" w:hAnsi="Times New Roman" w:eastAsia="宋体" w:cs="Times New Roman"/>
        </w:rPr>
        <w:t>24</w:t>
      </w:r>
      <w:r>
        <w:rPr>
          <w:rFonts w:hint="eastAsia" w:ascii="Times New Roman" w:hAnsi="Times New Roman" w:eastAsia="宋体" w:cs="Times New Roman"/>
        </w:rPr>
        <w:t>小时内向新闻媒体通报或上级部门报告。</w:t>
      </w:r>
    </w:p>
    <w:p w14:paraId="0752309B">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3</w:t>
      </w:r>
      <w:r>
        <w:rPr>
          <w:rFonts w:hint="eastAsia" w:ascii="Times New Roman" w:hAnsi="Times New Roman" w:eastAsia="宋体" w:cs="Times New Roman"/>
        </w:rPr>
        <w:t>）发生员工伤亡及以上事故的，如实报安监部门，由政府有关部门发布事故信息。</w:t>
      </w:r>
    </w:p>
    <w:p w14:paraId="7F992D0A">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4</w:t>
      </w:r>
      <w:r>
        <w:rPr>
          <w:rFonts w:hint="eastAsia" w:ascii="Times New Roman" w:hAnsi="Times New Roman" w:eastAsia="宋体" w:cs="Times New Roman"/>
        </w:rPr>
        <w:t>）信息发布内容应包括事故发生的时间、地点、类型和排放污染物的种类、数量、直接经济损失、已采取的应急措施，已污染的范围，潜在的危害程度，转化方式趋向，可能受影响区域及采取的措施建议。</w:t>
      </w:r>
    </w:p>
    <w:p w14:paraId="0E74509B">
      <w:pPr>
        <w:pStyle w:val="6"/>
        <w:bidi w:val="0"/>
        <w:rPr>
          <w:rFonts w:hint="eastAsia" w:ascii="Times New Roman" w:hAnsi="Times New Roman" w:eastAsia="宋体" w:cs="Times New Roman"/>
          <w:b/>
          <w:lang w:val="en-US" w:eastAsia="zh-CN"/>
        </w:rPr>
      </w:pPr>
      <w:bookmarkStart w:id="406" w:name="_Toc6624"/>
      <w:bookmarkStart w:id="407" w:name="_Toc26744"/>
      <w:bookmarkStart w:id="408" w:name="_Toc31407"/>
      <w:bookmarkStart w:id="409" w:name="_Toc12999"/>
      <w:bookmarkStart w:id="410" w:name="_Toc2403"/>
      <w:r>
        <w:rPr>
          <w:rFonts w:hint="eastAsia" w:ascii="Times New Roman" w:hAnsi="Times New Roman" w:eastAsia="宋体" w:cs="Times New Roman"/>
          <w:b/>
          <w:lang w:val="en-US" w:eastAsia="zh-CN"/>
        </w:rPr>
        <w:t>5.1</w:t>
      </w:r>
      <w:r>
        <w:rPr>
          <w:rFonts w:hint="eastAsia" w:ascii="Times New Roman" w:hAnsi="Times New Roman" w:cs="Times New Roman"/>
          <w:b/>
          <w:lang w:val="en-US" w:eastAsia="zh-CN"/>
        </w:rPr>
        <w:t>0</w:t>
      </w:r>
      <w:r>
        <w:rPr>
          <w:rFonts w:hint="eastAsia" w:ascii="Times New Roman" w:hAnsi="Times New Roman" w:eastAsia="宋体" w:cs="Times New Roman"/>
          <w:b/>
          <w:lang w:val="en-US" w:eastAsia="zh-CN"/>
        </w:rPr>
        <w:t xml:space="preserve"> 应急终止</w:t>
      </w:r>
      <w:bookmarkEnd w:id="406"/>
      <w:bookmarkEnd w:id="407"/>
      <w:bookmarkEnd w:id="408"/>
      <w:bookmarkEnd w:id="409"/>
      <w:bookmarkEnd w:id="410"/>
    </w:p>
    <w:p w14:paraId="4D4DCB37">
      <w:pPr>
        <w:pStyle w:val="7"/>
        <w:bidi w:val="0"/>
        <w:rPr>
          <w:rFonts w:hint="eastAsia" w:ascii="Times New Roman" w:hAnsi="Times New Roman" w:eastAsia="宋体" w:cs="Times New Roman"/>
          <w:b/>
          <w:color w:val="auto"/>
          <w:sz w:val="28"/>
          <w:szCs w:val="28"/>
          <w:lang w:val="en-US" w:eastAsia="zh-CN"/>
        </w:rPr>
      </w:pPr>
      <w:bookmarkStart w:id="411" w:name="_Toc13547"/>
      <w:bookmarkStart w:id="412" w:name="_Toc20500"/>
      <w:bookmarkStart w:id="413" w:name="_Toc8701"/>
      <w:bookmarkStart w:id="414" w:name="_Toc29253"/>
      <w:bookmarkStart w:id="415" w:name="_Toc4590"/>
      <w:r>
        <w:rPr>
          <w:rFonts w:hint="eastAsia" w:ascii="Times New Roman" w:hAnsi="Times New Roman" w:eastAsia="宋体" w:cs="Times New Roman"/>
          <w:b/>
          <w:color w:val="auto"/>
          <w:sz w:val="28"/>
          <w:szCs w:val="28"/>
          <w:lang w:val="en-US" w:eastAsia="zh-CN"/>
        </w:rPr>
        <w:t>5.1</w:t>
      </w:r>
      <w:r>
        <w:rPr>
          <w:rFonts w:hint="eastAsia" w:ascii="Times New Roman" w:hAnsi="Times New Roman" w:cs="Times New Roman"/>
          <w:b/>
          <w:color w:val="auto"/>
          <w:sz w:val="28"/>
          <w:szCs w:val="28"/>
          <w:lang w:val="en-US" w:eastAsia="zh-CN"/>
        </w:rPr>
        <w:t>0</w:t>
      </w:r>
      <w:r>
        <w:rPr>
          <w:rFonts w:hint="eastAsia" w:ascii="Times New Roman" w:hAnsi="Times New Roman" w:eastAsia="宋体" w:cs="Times New Roman"/>
          <w:b/>
          <w:color w:val="auto"/>
          <w:sz w:val="28"/>
          <w:szCs w:val="28"/>
          <w:lang w:val="en-US" w:eastAsia="zh-CN"/>
        </w:rPr>
        <w:t>.1 应急终止的条件</w:t>
      </w:r>
      <w:bookmarkEnd w:id="411"/>
      <w:bookmarkEnd w:id="412"/>
      <w:bookmarkEnd w:id="413"/>
      <w:bookmarkEnd w:id="414"/>
      <w:bookmarkEnd w:id="415"/>
    </w:p>
    <w:p w14:paraId="4D0545C4">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当对发生事故进行一系列处理后，符合下列条件之一的，即满足应急终止条件：</w:t>
      </w:r>
    </w:p>
    <w:p w14:paraId="7FFDBC6B">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）事件现场得到控制，事件条件已经消除；</w:t>
      </w:r>
    </w:p>
    <w:p w14:paraId="000DE2B3">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）污染源的泄漏或释放已降至规定限值以内；</w:t>
      </w:r>
    </w:p>
    <w:p w14:paraId="492ED2A0">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3</w:t>
      </w:r>
      <w:r>
        <w:rPr>
          <w:rFonts w:hint="eastAsia" w:ascii="Times New Roman" w:hAnsi="Times New Roman" w:eastAsia="宋体" w:cs="Times New Roman"/>
        </w:rPr>
        <w:t>）事件所造成的危害已经被彻底消除，无继发可能；</w:t>
      </w:r>
    </w:p>
    <w:p w14:paraId="17D3828D">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4</w:t>
      </w:r>
      <w:r>
        <w:rPr>
          <w:rFonts w:hint="eastAsia" w:ascii="Times New Roman" w:hAnsi="Times New Roman" w:eastAsia="宋体" w:cs="Times New Roman"/>
        </w:rPr>
        <w:t>）事件现场的各种专业应急处置行动已无继续的必要；</w:t>
      </w:r>
    </w:p>
    <w:p w14:paraId="10AF68E4">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5</w:t>
      </w:r>
      <w:r>
        <w:rPr>
          <w:rFonts w:hint="eastAsia" w:ascii="Times New Roman" w:hAnsi="Times New Roman" w:eastAsia="宋体" w:cs="Times New Roman"/>
        </w:rPr>
        <w:t>）采取了必要的防护措施，保护公众免受再次危害，并使事件可能引起的中长期影响趋于合理乃至尽量低的水平。</w:t>
      </w:r>
    </w:p>
    <w:p w14:paraId="40757951">
      <w:pPr>
        <w:pStyle w:val="7"/>
        <w:bidi w:val="0"/>
        <w:rPr>
          <w:rFonts w:hint="eastAsia" w:ascii="Times New Roman" w:hAnsi="Times New Roman" w:eastAsia="宋体" w:cs="Times New Roman"/>
          <w:b/>
          <w:color w:val="auto"/>
          <w:sz w:val="28"/>
          <w:szCs w:val="28"/>
          <w:lang w:val="en-US" w:eastAsia="zh-CN"/>
        </w:rPr>
      </w:pPr>
      <w:bookmarkStart w:id="416" w:name="_Toc25900"/>
      <w:bookmarkStart w:id="417" w:name="_Toc22962"/>
      <w:bookmarkStart w:id="418" w:name="_Toc8951"/>
      <w:bookmarkStart w:id="419" w:name="_Toc29228"/>
      <w:bookmarkStart w:id="420" w:name="_Toc25622"/>
      <w:r>
        <w:rPr>
          <w:rFonts w:hint="eastAsia" w:ascii="Times New Roman" w:hAnsi="Times New Roman" w:eastAsia="宋体" w:cs="Times New Roman"/>
          <w:b/>
          <w:color w:val="auto"/>
          <w:sz w:val="28"/>
          <w:szCs w:val="28"/>
          <w:lang w:val="en-US" w:eastAsia="zh-CN"/>
        </w:rPr>
        <w:t>5.1</w:t>
      </w:r>
      <w:r>
        <w:rPr>
          <w:rFonts w:hint="eastAsia" w:ascii="Times New Roman" w:hAnsi="Times New Roman" w:cs="Times New Roman"/>
          <w:b/>
          <w:color w:val="auto"/>
          <w:sz w:val="28"/>
          <w:szCs w:val="28"/>
          <w:lang w:val="en-US" w:eastAsia="zh-CN"/>
        </w:rPr>
        <w:t>0</w:t>
      </w:r>
      <w:r>
        <w:rPr>
          <w:rFonts w:hint="eastAsia" w:ascii="Times New Roman" w:hAnsi="Times New Roman" w:eastAsia="宋体" w:cs="Times New Roman"/>
          <w:b/>
          <w:color w:val="auto"/>
          <w:sz w:val="28"/>
          <w:szCs w:val="28"/>
          <w:lang w:val="en-US" w:eastAsia="zh-CN"/>
        </w:rPr>
        <w:t>.2 应急终止的程序</w:t>
      </w:r>
      <w:bookmarkEnd w:id="416"/>
      <w:bookmarkEnd w:id="417"/>
      <w:bookmarkEnd w:id="418"/>
      <w:bookmarkEnd w:id="419"/>
      <w:bookmarkEnd w:id="420"/>
    </w:p>
    <w:p w14:paraId="6F2749C4">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）根据应急事故的处理，当符合上述规定中任何一种情况，应急救援指挥部即可确认终止应急，或由发生事件的责任单位提出，经应急救援指挥部批准；</w:t>
      </w:r>
    </w:p>
    <w:p w14:paraId="4618DE78">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）应急救援指挥部可向所属各专业救援队伍下达应急终止命令；</w:t>
      </w:r>
    </w:p>
    <w:p w14:paraId="442C891A">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3</w:t>
      </w:r>
      <w:r>
        <w:rPr>
          <w:rFonts w:hint="eastAsia" w:ascii="Times New Roman" w:hAnsi="Times New Roman" w:eastAsia="宋体" w:cs="Times New Roman"/>
        </w:rPr>
        <w:t>）应急状态终止后，应根据政府相关部门的有关指示和实际情况，继续进行环境监测和评价工作，直至其他补救措施无需继续进行为止。</w:t>
      </w:r>
      <w:r>
        <w:rPr>
          <w:rFonts w:hint="eastAsia" w:ascii="Times New Roman" w:hAnsi="Times New Roman" w:eastAsia="宋体" w:cs="Times New Roman"/>
          <w:lang w:eastAsia="zh-CN"/>
        </w:rPr>
        <w:t>应急人员要及时填写应急预案终止令</w:t>
      </w:r>
      <w:r>
        <w:rPr>
          <w:rFonts w:hint="eastAsia" w:ascii="Times New Roman" w:hAnsi="Times New Roman" w:cs="Times New Roman"/>
          <w:color w:val="auto"/>
          <w:lang w:eastAsia="zh-CN"/>
        </w:rPr>
        <w:t>，</w:t>
      </w:r>
      <w:r>
        <w:rPr>
          <w:rFonts w:hint="eastAsia" w:ascii="Times New Roman" w:hAnsi="Times New Roman" w:eastAsia="宋体" w:cs="Times New Roman"/>
          <w:color w:val="auto"/>
          <w:lang w:eastAsia="zh-CN"/>
        </w:rPr>
        <w:t>应急预案终止令详见附件</w:t>
      </w:r>
      <w:r>
        <w:rPr>
          <w:rFonts w:hint="eastAsia" w:ascii="Times New Roman" w:hAnsi="Times New Roman" w:cs="Times New Roman"/>
          <w:color w:val="auto"/>
          <w:lang w:val="en-US" w:eastAsia="zh-CN"/>
        </w:rPr>
        <w:t>14</w:t>
      </w:r>
      <w:r>
        <w:rPr>
          <w:rFonts w:hint="eastAsia" w:ascii="Times New Roman" w:hAnsi="Times New Roman" w:eastAsia="宋体" w:cs="Times New Roman"/>
          <w:color w:val="auto"/>
          <w:lang w:val="en-US" w:eastAsia="zh-CN"/>
        </w:rPr>
        <w:t>。</w:t>
      </w:r>
    </w:p>
    <w:p w14:paraId="683562F0">
      <w:pPr>
        <w:pStyle w:val="7"/>
        <w:bidi w:val="0"/>
        <w:rPr>
          <w:rFonts w:hint="eastAsia" w:ascii="Times New Roman" w:hAnsi="Times New Roman" w:eastAsia="宋体" w:cs="Times New Roman"/>
          <w:b/>
          <w:color w:val="auto"/>
          <w:sz w:val="28"/>
          <w:szCs w:val="28"/>
          <w:lang w:val="en-US" w:eastAsia="zh-CN"/>
        </w:rPr>
      </w:pPr>
      <w:bookmarkStart w:id="421" w:name="_Toc8466"/>
      <w:bookmarkStart w:id="422" w:name="_Toc7232"/>
      <w:bookmarkStart w:id="423" w:name="_Toc13408"/>
      <w:bookmarkStart w:id="424" w:name="_Toc3632"/>
      <w:bookmarkStart w:id="425" w:name="_Toc28877"/>
      <w:r>
        <w:rPr>
          <w:rFonts w:hint="eastAsia" w:ascii="Times New Roman" w:hAnsi="Times New Roman" w:eastAsia="宋体" w:cs="Times New Roman"/>
          <w:b/>
          <w:color w:val="auto"/>
          <w:sz w:val="28"/>
          <w:szCs w:val="28"/>
          <w:lang w:val="en-US" w:eastAsia="zh-CN"/>
        </w:rPr>
        <w:t>5.1</w:t>
      </w:r>
      <w:r>
        <w:rPr>
          <w:rFonts w:hint="eastAsia" w:ascii="Times New Roman" w:hAnsi="Times New Roman" w:cs="Times New Roman"/>
          <w:b/>
          <w:color w:val="auto"/>
          <w:sz w:val="28"/>
          <w:szCs w:val="28"/>
          <w:lang w:val="en-US" w:eastAsia="zh-CN"/>
        </w:rPr>
        <w:t>0</w:t>
      </w:r>
      <w:r>
        <w:rPr>
          <w:rFonts w:hint="eastAsia" w:ascii="Times New Roman" w:hAnsi="Times New Roman" w:eastAsia="宋体" w:cs="Times New Roman"/>
          <w:b/>
          <w:color w:val="auto"/>
          <w:sz w:val="28"/>
          <w:szCs w:val="28"/>
          <w:lang w:val="en-US" w:eastAsia="zh-CN"/>
        </w:rPr>
        <w:t>.3 应急终止后的行动</w:t>
      </w:r>
      <w:bookmarkEnd w:id="421"/>
      <w:bookmarkEnd w:id="422"/>
      <w:bookmarkEnd w:id="423"/>
      <w:bookmarkEnd w:id="424"/>
      <w:bookmarkEnd w:id="425"/>
    </w:p>
    <w:p w14:paraId="1ECC4283">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w:t>
      </w:r>
      <w:r>
        <w:rPr>
          <w:rFonts w:hint="eastAsia" w:cs="Times New Roman"/>
          <w:lang w:eastAsia="zh-CN"/>
        </w:rPr>
        <w:t>赤壁市公共检验检测中心</w:t>
      </w:r>
      <w:r>
        <w:rPr>
          <w:rFonts w:hint="eastAsia" w:ascii="Times New Roman" w:hAnsi="Times New Roman" w:eastAsia="宋体" w:cs="Times New Roman"/>
        </w:rPr>
        <w:t>相关各部门查找事件原因，防止类似问题的重复出现；</w:t>
      </w:r>
    </w:p>
    <w:p w14:paraId="492C4ED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）有关环境事件相关责任部门负责编制环境事件总结报告，于应急终止后上报；</w:t>
      </w:r>
    </w:p>
    <w:p w14:paraId="4A3D8E58">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3</w:t>
      </w:r>
      <w:r>
        <w:rPr>
          <w:rFonts w:hint="eastAsia" w:ascii="Times New Roman" w:hAnsi="Times New Roman" w:eastAsia="宋体" w:cs="Times New Roman"/>
        </w:rPr>
        <w:t>）根据实践经验，有关环境事件相关责任部门负责组织对应急计划和实施程序的有效性、应急装备的可行性、应急人员的素质和反应速度等做出评价，并及时修订环境应急预案；</w:t>
      </w:r>
    </w:p>
    <w:p w14:paraId="2EB1493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4</w:t>
      </w:r>
      <w:r>
        <w:rPr>
          <w:rFonts w:hint="eastAsia" w:ascii="Times New Roman" w:hAnsi="Times New Roman" w:eastAsia="宋体" w:cs="Times New Roman"/>
        </w:rPr>
        <w:t>）参加应急行动的部门负责组织、指导环境应急队伍维护、保养或补充应急仪器设备，使之始终保持良好的技术状态。</w:t>
      </w:r>
    </w:p>
    <w:p w14:paraId="717D5A7B">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5</w:t>
      </w:r>
      <w:r>
        <w:rPr>
          <w:rFonts w:hint="eastAsia" w:ascii="Times New Roman" w:hAnsi="Times New Roman" w:eastAsia="宋体" w:cs="Times New Roman"/>
        </w:rPr>
        <w:t>）物资</w:t>
      </w:r>
      <w:r>
        <w:rPr>
          <w:rFonts w:hint="eastAsia" w:ascii="Times New Roman" w:hAnsi="Times New Roman" w:cs="Times New Roman"/>
          <w:lang w:val="en-US" w:eastAsia="zh-CN"/>
        </w:rPr>
        <w:t>保障</w:t>
      </w:r>
      <w:r>
        <w:rPr>
          <w:rFonts w:hint="eastAsia" w:ascii="Times New Roman" w:hAnsi="Times New Roman" w:eastAsia="宋体" w:cs="Times New Roman"/>
        </w:rPr>
        <w:t>组应增补应急物资使之满足下次应急需要。</w:t>
      </w:r>
    </w:p>
    <w:p w14:paraId="00E5470D">
      <w:pPr>
        <w:pStyle w:val="5"/>
        <w:bidi w:val="0"/>
        <w:rPr>
          <w:rFonts w:hint="eastAsia"/>
          <w:lang w:val="en-US" w:eastAsia="zh-CN"/>
        </w:rPr>
      </w:pPr>
      <w:bookmarkStart w:id="426" w:name="_Toc9035"/>
      <w:bookmarkStart w:id="427" w:name="_Toc14301"/>
      <w:bookmarkStart w:id="428" w:name="_Toc2840"/>
      <w:bookmarkStart w:id="429" w:name="_Toc7936"/>
      <w:bookmarkStart w:id="430" w:name="_Toc19434"/>
      <w:r>
        <w:rPr>
          <w:rFonts w:hint="eastAsia"/>
          <w:lang w:val="en-US" w:eastAsia="zh-CN"/>
        </w:rPr>
        <w:t>6 后期处置</w:t>
      </w:r>
      <w:bookmarkEnd w:id="426"/>
      <w:bookmarkEnd w:id="427"/>
      <w:bookmarkEnd w:id="428"/>
      <w:bookmarkEnd w:id="429"/>
      <w:bookmarkEnd w:id="430"/>
    </w:p>
    <w:p w14:paraId="76B32E32">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应急行动结束后，</w:t>
      </w:r>
      <w:r>
        <w:rPr>
          <w:rFonts w:hint="eastAsia" w:cs="Times New Roman"/>
          <w:lang w:eastAsia="zh-CN"/>
        </w:rPr>
        <w:t>赤壁市公共检验检测中心</w:t>
      </w:r>
      <w:r>
        <w:rPr>
          <w:rFonts w:hint="eastAsia" w:ascii="Times New Roman" w:hAnsi="Times New Roman" w:eastAsia="宋体" w:cs="Times New Roman"/>
        </w:rPr>
        <w:t>要做好突发环境事件的善后工作，主要包括：人员安置及损失赔偿、生态环境恢复、经验教训总结及应急方案改进等内容。</w:t>
      </w:r>
    </w:p>
    <w:p w14:paraId="0249844A">
      <w:pPr>
        <w:pStyle w:val="6"/>
        <w:bidi w:val="0"/>
        <w:rPr>
          <w:rFonts w:hint="eastAsia"/>
          <w:lang w:val="en-US" w:eastAsia="zh-CN"/>
        </w:rPr>
      </w:pPr>
      <w:bookmarkStart w:id="431" w:name="_Toc26068"/>
      <w:bookmarkStart w:id="432" w:name="_Toc26302"/>
      <w:bookmarkStart w:id="433" w:name="_Toc3730"/>
      <w:bookmarkStart w:id="434" w:name="_Toc15844"/>
      <w:bookmarkStart w:id="435" w:name="_Toc16190"/>
      <w:r>
        <w:rPr>
          <w:rFonts w:hint="eastAsia"/>
          <w:lang w:val="en-US" w:eastAsia="zh-CN"/>
        </w:rPr>
        <w:t>6.1 调查与评估</w:t>
      </w:r>
      <w:bookmarkEnd w:id="431"/>
      <w:bookmarkEnd w:id="432"/>
      <w:bookmarkEnd w:id="433"/>
      <w:bookmarkEnd w:id="434"/>
      <w:bookmarkEnd w:id="435"/>
    </w:p>
    <w:p w14:paraId="4ED1DB37">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应急响应结束后，由突发环境事件应急总指挥组织善后处理组及环境应急专家组实施事故应急响应调查与评估。根据环境应急过程记录、现场应急救援队伍等的总结报告、应急小组掌握的应急情况、环境应急救援行动的实际效果及产生的社会影响、公众的反映等，客观、公正、全面、及时的开展突发环境事件应急处置工作评估，并编写评估总结报告，及时上报上级有关部门备案。</w:t>
      </w:r>
    </w:p>
    <w:p w14:paraId="5BBE5641">
      <w:pPr>
        <w:pStyle w:val="50"/>
        <w:rPr>
          <w:rFonts w:hint="eastAsia" w:ascii="Times New Roman" w:hAnsi="Times New Roman" w:eastAsia="宋体" w:cs="Times New Roman"/>
        </w:rPr>
      </w:pPr>
      <w:r>
        <w:rPr>
          <w:rFonts w:hint="eastAsia" w:ascii="Times New Roman" w:hAnsi="Times New Roman" w:eastAsia="宋体" w:cs="Times New Roman"/>
        </w:rPr>
        <w:t>评估总结报告包括以下主要内容：</w:t>
      </w:r>
    </w:p>
    <w:p w14:paraId="3B0F485C">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）环境事件等级、发生原因及造成的影响；</w:t>
      </w:r>
    </w:p>
    <w:p w14:paraId="6D6671F4">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）环境应急任务完成情况；</w:t>
      </w:r>
    </w:p>
    <w:p w14:paraId="61464220">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3</w:t>
      </w:r>
      <w:r>
        <w:rPr>
          <w:rFonts w:hint="eastAsia" w:ascii="Times New Roman" w:hAnsi="Times New Roman" w:eastAsia="宋体" w:cs="Times New Roman"/>
        </w:rPr>
        <w:t>）是否符合保护公众、保护环境的总体要求；</w:t>
      </w:r>
    </w:p>
    <w:p w14:paraId="4A088C15">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4</w:t>
      </w:r>
      <w:r>
        <w:rPr>
          <w:rFonts w:hint="eastAsia" w:ascii="Times New Roman" w:hAnsi="Times New Roman" w:eastAsia="宋体" w:cs="Times New Roman"/>
        </w:rPr>
        <w:t>）采取的重要防护措施与方法是否得当；</w:t>
      </w:r>
    </w:p>
    <w:p w14:paraId="0C3974E1">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5</w:t>
      </w:r>
      <w:r>
        <w:rPr>
          <w:rFonts w:hint="eastAsia" w:ascii="Times New Roman" w:hAnsi="Times New Roman" w:eastAsia="宋体" w:cs="Times New Roman"/>
        </w:rPr>
        <w:t>）出动环境应急队伍的规模、仪器装备的使用、环境应急程度与速度是否与任务相适应；</w:t>
      </w:r>
    </w:p>
    <w:p w14:paraId="5C3B1F04">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6</w:t>
      </w:r>
      <w:r>
        <w:rPr>
          <w:rFonts w:hint="eastAsia" w:ascii="Times New Roman" w:hAnsi="Times New Roman" w:eastAsia="宋体" w:cs="Times New Roman"/>
        </w:rPr>
        <w:t>）环境应急处置中对利益与代价、风险、困难关系的处理是否科学合理；</w:t>
      </w:r>
    </w:p>
    <w:p w14:paraId="0D84C8D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7</w:t>
      </w:r>
      <w:r>
        <w:rPr>
          <w:rFonts w:hint="eastAsia" w:ascii="Times New Roman" w:hAnsi="Times New Roman" w:eastAsia="宋体" w:cs="Times New Roman"/>
        </w:rPr>
        <w:t>）发布的公告及公众信息的内容是否真实，时机是否得当，对公众心理产生了何种影响；</w:t>
      </w:r>
    </w:p>
    <w:p w14:paraId="3E2A04D0">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8</w:t>
      </w:r>
      <w:r>
        <w:rPr>
          <w:rFonts w:hint="eastAsia" w:ascii="Times New Roman" w:hAnsi="Times New Roman" w:eastAsia="宋体" w:cs="Times New Roman"/>
        </w:rPr>
        <w:t>）成功或失败的典型事例；</w:t>
      </w:r>
    </w:p>
    <w:p w14:paraId="788E1F92">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9</w:t>
      </w:r>
      <w:r>
        <w:rPr>
          <w:rFonts w:hint="eastAsia" w:ascii="Times New Roman" w:hAnsi="Times New Roman" w:eastAsia="宋体" w:cs="Times New Roman"/>
        </w:rPr>
        <w:t>）应急处置能力评估结论；</w:t>
      </w:r>
    </w:p>
    <w:p w14:paraId="18C1D6C0">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10</w:t>
      </w:r>
      <w:r>
        <w:rPr>
          <w:rFonts w:hint="eastAsia" w:ascii="Times New Roman" w:hAnsi="Times New Roman" w:eastAsia="宋体" w:cs="Times New Roman"/>
        </w:rPr>
        <w:t>）应急预案的修订建议。</w:t>
      </w:r>
    </w:p>
    <w:p w14:paraId="01B18DE2">
      <w:pPr>
        <w:pStyle w:val="6"/>
        <w:bidi w:val="0"/>
        <w:rPr>
          <w:rFonts w:hint="eastAsia"/>
          <w:lang w:val="en-US" w:eastAsia="zh-CN"/>
        </w:rPr>
      </w:pPr>
      <w:bookmarkStart w:id="436" w:name="_Toc4607"/>
      <w:bookmarkStart w:id="437" w:name="_Toc25944"/>
      <w:bookmarkStart w:id="438" w:name="_Toc1435"/>
      <w:bookmarkStart w:id="439" w:name="_Toc1951"/>
      <w:bookmarkStart w:id="440" w:name="_Toc11877"/>
      <w:r>
        <w:rPr>
          <w:rFonts w:hint="eastAsia"/>
          <w:lang w:val="en-US" w:eastAsia="zh-CN"/>
        </w:rPr>
        <w:t>6.2 善后处置</w:t>
      </w:r>
      <w:bookmarkEnd w:id="436"/>
      <w:bookmarkEnd w:id="437"/>
      <w:bookmarkEnd w:id="438"/>
      <w:bookmarkEnd w:id="439"/>
      <w:bookmarkEnd w:id="440"/>
    </w:p>
    <w:p w14:paraId="1DB75D9E">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突发环境事件应急终止后，善后处置主要有如下几个方面：</w:t>
      </w:r>
    </w:p>
    <w:p w14:paraId="1ED84CA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）做好受灾人员的安置工作，对全</w:t>
      </w:r>
      <w:r>
        <w:rPr>
          <w:rFonts w:hint="eastAsia" w:ascii="Times New Roman" w:hAnsi="Times New Roman" w:cs="Times New Roman"/>
          <w:lang w:val="en-US" w:eastAsia="zh-CN"/>
        </w:rPr>
        <w:t>厂</w:t>
      </w:r>
      <w:r>
        <w:rPr>
          <w:rFonts w:hint="eastAsia" w:ascii="Times New Roman" w:hAnsi="Times New Roman" w:eastAsia="宋体" w:cs="Times New Roman"/>
        </w:rPr>
        <w:t>员工做好精神安抚工作；</w:t>
      </w:r>
    </w:p>
    <w:p w14:paraId="00FFD0A2">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）对受伤严重人员继续治疗，并及时对环境应急工作人员办理意外伤害保险赔偿事宜，以保证</w:t>
      </w:r>
      <w:r>
        <w:rPr>
          <w:rFonts w:hint="eastAsia" w:ascii="Times New Roman" w:hAnsi="Times New Roman" w:cs="Times New Roman"/>
          <w:lang w:val="en-US" w:eastAsia="zh-CN"/>
        </w:rPr>
        <w:t>全厂</w:t>
      </w:r>
      <w:r>
        <w:rPr>
          <w:rFonts w:hint="eastAsia" w:ascii="Times New Roman" w:hAnsi="Times New Roman" w:eastAsia="宋体" w:cs="Times New Roman"/>
        </w:rPr>
        <w:t>人心稳定，快速投入正常运营；</w:t>
      </w:r>
    </w:p>
    <w:p w14:paraId="451E7453">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3</w:t>
      </w:r>
      <w:r>
        <w:rPr>
          <w:rFonts w:hint="eastAsia" w:ascii="Times New Roman" w:hAnsi="Times New Roman" w:eastAsia="宋体" w:cs="Times New Roman"/>
        </w:rPr>
        <w:t>）对投保资产损失进行统计，向投保的保险</w:t>
      </w:r>
      <w:r>
        <w:rPr>
          <w:rFonts w:hint="eastAsia" w:cs="Times New Roman"/>
          <w:lang w:eastAsia="zh-CN"/>
        </w:rPr>
        <w:t>本检测中心</w:t>
      </w:r>
      <w:r>
        <w:rPr>
          <w:rFonts w:hint="eastAsia" w:ascii="Times New Roman" w:hAnsi="Times New Roman" w:eastAsia="宋体" w:cs="Times New Roman"/>
        </w:rPr>
        <w:t>提供事件损失的财产价值，请求理赔；</w:t>
      </w:r>
    </w:p>
    <w:p w14:paraId="5C924DA3">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4</w:t>
      </w:r>
      <w:r>
        <w:rPr>
          <w:rFonts w:hint="eastAsia" w:ascii="Times New Roman" w:hAnsi="Times New Roman" w:eastAsia="宋体" w:cs="Times New Roman"/>
        </w:rPr>
        <w:t>）突发环境事件中损失的其他资产按</w:t>
      </w:r>
      <w:r>
        <w:rPr>
          <w:rFonts w:hint="eastAsia" w:cs="Times New Roman"/>
          <w:lang w:eastAsia="zh-CN"/>
        </w:rPr>
        <w:t>赤壁市公共检验检测中心</w:t>
      </w:r>
      <w:r>
        <w:rPr>
          <w:rFonts w:hint="eastAsia" w:ascii="Times New Roman" w:hAnsi="Times New Roman" w:eastAsia="宋体" w:cs="Times New Roman"/>
        </w:rPr>
        <w:t>相关规定核实后进行财务处理。</w:t>
      </w:r>
    </w:p>
    <w:p w14:paraId="4A28F31B">
      <w:pPr>
        <w:pStyle w:val="6"/>
        <w:bidi w:val="0"/>
        <w:rPr>
          <w:rFonts w:hint="eastAsia"/>
          <w:lang w:val="en-US" w:eastAsia="zh-CN"/>
        </w:rPr>
      </w:pPr>
      <w:bookmarkStart w:id="441" w:name="_Toc18078"/>
      <w:bookmarkStart w:id="442" w:name="_Toc10484"/>
      <w:bookmarkStart w:id="443" w:name="_Toc8961"/>
      <w:bookmarkStart w:id="444" w:name="_Toc13280"/>
      <w:bookmarkStart w:id="445" w:name="_Toc3928"/>
      <w:r>
        <w:rPr>
          <w:rFonts w:hint="eastAsia"/>
          <w:lang w:val="en-US" w:eastAsia="zh-CN"/>
        </w:rPr>
        <w:t>6.3 恢复重建</w:t>
      </w:r>
      <w:bookmarkEnd w:id="441"/>
      <w:bookmarkEnd w:id="442"/>
      <w:bookmarkEnd w:id="443"/>
      <w:bookmarkEnd w:id="444"/>
      <w:bookmarkEnd w:id="445"/>
    </w:p>
    <w:p w14:paraId="760B9F0C">
      <w:pPr>
        <w:pStyle w:val="7"/>
        <w:bidi w:val="0"/>
        <w:rPr>
          <w:rFonts w:hint="eastAsia"/>
          <w:lang w:val="en-US" w:eastAsia="zh-CN"/>
        </w:rPr>
      </w:pPr>
      <w:bookmarkStart w:id="446" w:name="_Toc11486"/>
      <w:bookmarkStart w:id="447" w:name="_Toc29957"/>
      <w:bookmarkStart w:id="448" w:name="_Toc18155"/>
      <w:bookmarkStart w:id="449" w:name="_Toc18736"/>
      <w:bookmarkStart w:id="450" w:name="_Toc23000"/>
      <w:r>
        <w:rPr>
          <w:rFonts w:hint="eastAsia"/>
          <w:lang w:val="en-US" w:eastAsia="zh-CN"/>
        </w:rPr>
        <w:t>6.3.1 现场清洁净化</w:t>
      </w:r>
      <w:bookmarkEnd w:id="446"/>
      <w:bookmarkEnd w:id="447"/>
      <w:bookmarkEnd w:id="448"/>
      <w:bookmarkEnd w:id="449"/>
      <w:bookmarkEnd w:id="450"/>
    </w:p>
    <w:p w14:paraId="14090D7B">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在事故基本消除后，要封闭现场，保护证据。经应急总指挥评估后发布现场清理和恢复指令。事故现场洗消工作由环境监测组和抢险救援组以及专业的消防队伍负责。进入现场进行恢复工作的人员必须控制数量，经过批准，并配备必要的防护器材。在环境仍存在危险时禁止人员进入，防止二次事故的发生。事故现场和受影响的区域要保持连续监测和警戒，直到危险完全消除。</w:t>
      </w:r>
    </w:p>
    <w:p w14:paraId="269EFA30">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危险完全消除后需要对现场中暴露的工作人员、应急行动队员和受污染设备进行清洁净化，在应急终止后，对受污染环境进行恢复，相关主要设备工具和物资根据事故类型配备。</w:t>
      </w:r>
    </w:p>
    <w:p w14:paraId="6AC99B39">
      <w:pPr>
        <w:pStyle w:val="7"/>
        <w:bidi w:val="0"/>
        <w:rPr>
          <w:rFonts w:hint="eastAsia"/>
          <w:lang w:val="en-US" w:eastAsia="zh-CN"/>
        </w:rPr>
      </w:pPr>
      <w:bookmarkStart w:id="451" w:name="_Toc26524"/>
      <w:bookmarkStart w:id="452" w:name="_Toc20047"/>
      <w:bookmarkStart w:id="453" w:name="_Toc15288"/>
      <w:bookmarkStart w:id="454" w:name="_Toc15819"/>
      <w:bookmarkStart w:id="455" w:name="_Toc31016"/>
      <w:r>
        <w:rPr>
          <w:rFonts w:hint="eastAsia"/>
          <w:lang w:val="en-US" w:eastAsia="zh-CN"/>
        </w:rPr>
        <w:t>6.3.2 现场环境恢复</w:t>
      </w:r>
      <w:bookmarkEnd w:id="451"/>
      <w:bookmarkEnd w:id="452"/>
      <w:bookmarkEnd w:id="453"/>
      <w:bookmarkEnd w:id="454"/>
      <w:bookmarkEnd w:id="455"/>
    </w:p>
    <w:p w14:paraId="2C3B3A27">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事故应急处置后，对受灾范围进行科学评估，并对遭受污染的环境进行恢复。</w:t>
      </w:r>
      <w:r>
        <w:rPr>
          <w:rFonts w:hint="eastAsia" w:cs="Times New Roman"/>
          <w:lang w:val="en-US" w:eastAsia="zh-CN"/>
        </w:rPr>
        <w:t>本检测中心</w:t>
      </w:r>
      <w:r>
        <w:rPr>
          <w:rFonts w:hint="eastAsia" w:ascii="Times New Roman" w:hAnsi="Times New Roman" w:eastAsia="宋体" w:cs="Times New Roman"/>
        </w:rPr>
        <w:t>突发环境事件可能造成的环境问题主要是地表水、地下水、土壤及植被的污染。对受污染范围内地表水、地下水、土壤质量进行连续监测，直至达到正常指标；对事故产生的污水经废水收集处理设施进行统一收集处理；若对环境造成重大影响时可以组织专家进行科学评估，并对受污染的生态环境提出相应的恢复建议。</w:t>
      </w:r>
      <w:r>
        <w:rPr>
          <w:rFonts w:hint="eastAsia" w:cs="Times New Roman"/>
          <w:lang w:val="en-US" w:eastAsia="zh-CN"/>
        </w:rPr>
        <w:t>本</w:t>
      </w:r>
      <w:r>
        <w:rPr>
          <w:rFonts w:hint="eastAsia" w:cs="Times New Roman"/>
          <w:lang w:eastAsia="zh-CN"/>
        </w:rPr>
        <w:t>检测中心</w:t>
      </w:r>
      <w:r>
        <w:rPr>
          <w:rFonts w:hint="eastAsia" w:ascii="Times New Roman" w:hAnsi="Times New Roman" w:eastAsia="宋体" w:cs="Times New Roman"/>
        </w:rPr>
        <w:t>根据专家建议，对生态环境进行恢复。</w:t>
      </w:r>
    </w:p>
    <w:p w14:paraId="6E815550">
      <w:pPr>
        <w:pStyle w:val="6"/>
        <w:bidi w:val="0"/>
        <w:rPr>
          <w:rFonts w:hint="eastAsia"/>
          <w:lang w:val="en-US" w:eastAsia="zh-CN"/>
        </w:rPr>
      </w:pPr>
      <w:bookmarkStart w:id="456" w:name="_Toc16735"/>
      <w:bookmarkStart w:id="457" w:name="_Toc21429"/>
      <w:bookmarkStart w:id="458" w:name="_Toc4341"/>
      <w:bookmarkStart w:id="459" w:name="_Toc3040"/>
      <w:bookmarkStart w:id="460" w:name="_Toc21613"/>
      <w:r>
        <w:rPr>
          <w:rFonts w:hint="eastAsia"/>
          <w:lang w:val="en-US" w:eastAsia="zh-CN"/>
        </w:rPr>
        <w:t>6.4 事故经验教训总结及改进建议</w:t>
      </w:r>
      <w:bookmarkEnd w:id="456"/>
      <w:bookmarkEnd w:id="457"/>
      <w:bookmarkEnd w:id="458"/>
      <w:bookmarkEnd w:id="459"/>
      <w:bookmarkEnd w:id="460"/>
    </w:p>
    <w:p w14:paraId="2E478F78">
      <w:pPr>
        <w:pStyle w:val="50"/>
        <w:ind w:firstLine="480" w:firstLineChars="200"/>
        <w:rPr>
          <w:rFonts w:hint="eastAsia" w:ascii="Times New Roman" w:hAnsi="Times New Roman" w:eastAsia="宋体" w:cs="Times New Roman"/>
          <w:sz w:val="24"/>
        </w:rPr>
      </w:pPr>
      <w:r>
        <w:rPr>
          <w:rFonts w:hint="eastAsia" w:ascii="Times New Roman" w:hAnsi="Times New Roman" w:eastAsia="宋体" w:cs="Times New Roman"/>
        </w:rPr>
        <w:t>突发环境事件善后处置工作结束后，现场应急救援指挥部认真分析总结事故经验教训，提出改进应急救援工作的建议。根据调查所获得数据以及事件发生的原因、过程、进展情况及采取的应急措施等</w:t>
      </w:r>
      <w:r>
        <w:rPr>
          <w:rFonts w:hint="eastAsia" w:ascii="Times New Roman" w:hAnsi="Times New Roman" w:eastAsia="宋体" w:cs="Times New Roman"/>
          <w:color w:val="auto"/>
        </w:rPr>
        <w:t>基本情况，填写突发环境事件报告单（</w:t>
      </w:r>
      <w:r>
        <w:rPr>
          <w:rFonts w:hint="eastAsia" w:ascii="Times New Roman" w:hAnsi="Times New Roman" w:eastAsia="宋体" w:cs="Times New Roman"/>
          <w:color w:val="auto"/>
          <w:lang w:eastAsia="zh-CN"/>
        </w:rPr>
        <w:t>详</w:t>
      </w:r>
      <w:r>
        <w:rPr>
          <w:rFonts w:hint="eastAsia" w:ascii="Times New Roman" w:hAnsi="Times New Roman" w:eastAsia="宋体" w:cs="Times New Roman"/>
          <w:color w:val="auto"/>
        </w:rPr>
        <w:t>见附件</w:t>
      </w:r>
      <w:r>
        <w:rPr>
          <w:rFonts w:hint="eastAsia" w:ascii="Times New Roman" w:hAnsi="Times New Roman" w:eastAsia="宋体" w:cs="Times New Roman"/>
          <w:color w:val="auto"/>
          <w:lang w:val="en-US" w:eastAsia="zh-CN"/>
        </w:rPr>
        <w:t>09</w:t>
      </w:r>
      <w:r>
        <w:rPr>
          <w:rFonts w:hint="eastAsia" w:ascii="Times New Roman" w:hAnsi="Times New Roman" w:eastAsia="宋体" w:cs="Times New Roman"/>
          <w:color w:val="auto"/>
        </w:rPr>
        <w:t>），以书面形式报告处理事</w:t>
      </w:r>
      <w:r>
        <w:rPr>
          <w:rFonts w:hint="eastAsia" w:ascii="Times New Roman" w:hAnsi="Times New Roman" w:eastAsia="宋体" w:cs="Times New Roman"/>
        </w:rPr>
        <w:t>件的措施、过程和结果，事件潜在或间接的危害、社会影响、处理后的遗留问题，参加处理工作的有关部门和工作内容，最终形成应急救援总结报</w:t>
      </w:r>
      <w:r>
        <w:rPr>
          <w:rFonts w:hint="eastAsia" w:ascii="Times New Roman" w:hAnsi="Times New Roman" w:eastAsia="宋体" w:cs="Times New Roman"/>
          <w:sz w:val="24"/>
        </w:rPr>
        <w:t>告，及时上报上级有关部门备案。</w:t>
      </w:r>
    </w:p>
    <w:p w14:paraId="44DAEB99">
      <w:pPr>
        <w:pStyle w:val="5"/>
        <w:bidi w:val="0"/>
        <w:rPr>
          <w:rFonts w:hint="eastAsia"/>
        </w:rPr>
      </w:pPr>
      <w:bookmarkStart w:id="461" w:name="_Toc17980"/>
      <w:bookmarkStart w:id="462" w:name="_Toc32171"/>
      <w:bookmarkStart w:id="463" w:name="_Toc4406"/>
      <w:bookmarkStart w:id="464" w:name="_Toc5665"/>
      <w:bookmarkStart w:id="465" w:name="_Toc21444"/>
      <w:r>
        <w:rPr>
          <w:rFonts w:hint="eastAsia"/>
          <w:lang w:val="en-US" w:eastAsia="zh-CN"/>
        </w:rPr>
        <w:t xml:space="preserve">7 </w:t>
      </w:r>
      <w:r>
        <w:rPr>
          <w:rFonts w:hint="eastAsia"/>
        </w:rPr>
        <w:t>保障措施</w:t>
      </w:r>
      <w:bookmarkEnd w:id="461"/>
      <w:bookmarkEnd w:id="462"/>
      <w:bookmarkEnd w:id="463"/>
      <w:bookmarkEnd w:id="464"/>
      <w:bookmarkEnd w:id="465"/>
    </w:p>
    <w:p w14:paraId="0C4BF0D9">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应急抢险必须要有一定的资金、物资、人员、通讯顺畅等方方面面的保障。保障措施到位是抢险救援快速准确实现的基本条件。</w:t>
      </w:r>
      <w:r>
        <w:rPr>
          <w:rFonts w:hint="eastAsia" w:cs="Times New Roman"/>
          <w:lang w:eastAsia="zh-CN"/>
        </w:rPr>
        <w:t>赤壁市公共检验检测中心</w:t>
      </w:r>
      <w:r>
        <w:rPr>
          <w:rFonts w:hint="eastAsia" w:ascii="Times New Roman" w:hAnsi="Times New Roman" w:eastAsia="宋体" w:cs="Times New Roman"/>
        </w:rPr>
        <w:t>突发环境应急事件的应急保障措施主要有：通讯与信息保障、财力保障、人力资源及科技保障、物资保障、医疗卫生保障、交通运输保障、治安维护七个方面。</w:t>
      </w:r>
    </w:p>
    <w:p w14:paraId="7767D179">
      <w:pPr>
        <w:pStyle w:val="6"/>
        <w:bidi w:val="0"/>
        <w:rPr>
          <w:rFonts w:hint="eastAsia"/>
          <w:lang w:val="en-US" w:eastAsia="zh-CN"/>
        </w:rPr>
      </w:pPr>
      <w:bookmarkStart w:id="466" w:name="_Toc14404"/>
      <w:bookmarkStart w:id="467" w:name="_Toc762"/>
      <w:bookmarkStart w:id="468" w:name="_Toc6456"/>
      <w:bookmarkStart w:id="469" w:name="_Toc985"/>
      <w:bookmarkStart w:id="470" w:name="_Toc15657"/>
      <w:r>
        <w:rPr>
          <w:rFonts w:hint="eastAsia"/>
          <w:lang w:val="en-US" w:eastAsia="zh-CN"/>
        </w:rPr>
        <w:t>7.1 通讯与信息保障</w:t>
      </w:r>
      <w:bookmarkEnd w:id="466"/>
      <w:bookmarkEnd w:id="467"/>
      <w:bookmarkEnd w:id="468"/>
      <w:bookmarkEnd w:id="469"/>
      <w:bookmarkEnd w:id="470"/>
    </w:p>
    <w:p w14:paraId="3AE7A1DE">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信息的及时传递对应急抢险顺利进行是非常必要的。因此，</w:t>
      </w:r>
      <w:r>
        <w:rPr>
          <w:rFonts w:hint="eastAsia" w:cs="Times New Roman"/>
          <w:lang w:eastAsia="zh-CN"/>
        </w:rPr>
        <w:t>赤壁市公共检验检测中心</w:t>
      </w:r>
      <w:r>
        <w:rPr>
          <w:rFonts w:hint="eastAsia" w:ascii="Times New Roman" w:hAnsi="Times New Roman" w:eastAsia="宋体" w:cs="Times New Roman"/>
        </w:rPr>
        <w:t>必须做好通信与信息的保障工作。</w:t>
      </w:r>
    </w:p>
    <w:p w14:paraId="0036929E">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通讯与信息保障主要由后勤</w:t>
      </w:r>
      <w:r>
        <w:rPr>
          <w:rFonts w:hint="eastAsia" w:ascii="Times New Roman" w:hAnsi="Times New Roman" w:eastAsia="宋体" w:cs="Times New Roman"/>
          <w:lang w:val="en-US" w:eastAsia="zh-CN"/>
        </w:rPr>
        <w:t>救援</w:t>
      </w:r>
      <w:r>
        <w:rPr>
          <w:rFonts w:hint="eastAsia" w:ascii="Times New Roman" w:hAnsi="Times New Roman" w:eastAsia="宋体" w:cs="Times New Roman"/>
        </w:rPr>
        <w:t>和</w:t>
      </w:r>
      <w:r>
        <w:rPr>
          <w:rFonts w:hint="eastAsia" w:ascii="Times New Roman" w:hAnsi="Times New Roman" w:eastAsia="宋体" w:cs="Times New Roman"/>
          <w:lang w:val="en-US" w:eastAsia="zh-CN"/>
        </w:rPr>
        <w:t>协调联络</w:t>
      </w:r>
      <w:r>
        <w:rPr>
          <w:rFonts w:hint="eastAsia" w:ascii="Times New Roman" w:hAnsi="Times New Roman" w:eastAsia="宋体" w:cs="Times New Roman"/>
        </w:rPr>
        <w:t>组负责，要建立通信系统维护以及信息采集等制度，明确参与应急活动的所有部门通讯方式，分级联系方式，并提供备用方案和通讯录，配备必要的有线、无线通信器材（如手机、有线电话等），确保本预案启动时各应急部门之间的联络畅通。</w:t>
      </w:r>
    </w:p>
    <w:p w14:paraId="62F3E9AE">
      <w:pPr>
        <w:pStyle w:val="6"/>
        <w:bidi w:val="0"/>
        <w:rPr>
          <w:rFonts w:hint="eastAsia"/>
          <w:lang w:val="en-US" w:eastAsia="zh-CN"/>
        </w:rPr>
      </w:pPr>
      <w:bookmarkStart w:id="471" w:name="_Toc4315"/>
      <w:bookmarkStart w:id="472" w:name="_Toc23080"/>
      <w:bookmarkStart w:id="473" w:name="_Toc27198"/>
      <w:bookmarkStart w:id="474" w:name="_Toc9564"/>
      <w:bookmarkStart w:id="475" w:name="_Toc29564"/>
      <w:r>
        <w:rPr>
          <w:rFonts w:hint="eastAsia"/>
          <w:lang w:val="en-US" w:eastAsia="zh-CN"/>
        </w:rPr>
        <w:t>7.2 资金保障</w:t>
      </w:r>
      <w:bookmarkEnd w:id="471"/>
      <w:bookmarkEnd w:id="472"/>
      <w:bookmarkEnd w:id="473"/>
      <w:bookmarkEnd w:id="474"/>
      <w:bookmarkEnd w:id="475"/>
    </w:p>
    <w:p w14:paraId="60015181">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cs="Times New Roman"/>
          <w:lang w:eastAsia="zh-CN"/>
        </w:rPr>
        <w:t>本检测中心</w:t>
      </w:r>
      <w:r>
        <w:rPr>
          <w:rFonts w:hint="eastAsia" w:ascii="Times New Roman" w:hAnsi="Times New Roman" w:eastAsia="宋体" w:cs="Times New Roman"/>
        </w:rPr>
        <w:t>做好事故预防预警及应急救援所必需</w:t>
      </w:r>
      <w:bookmarkStart w:id="636" w:name="_GoBack"/>
      <w:bookmarkEnd w:id="636"/>
      <w:r>
        <w:rPr>
          <w:rFonts w:hint="eastAsia" w:ascii="Times New Roman" w:hAnsi="Times New Roman" w:eastAsia="宋体" w:cs="Times New Roman"/>
        </w:rPr>
        <w:t>的资金储备，主要由环境应急指挥部负责组织储备，应确保应急预案启动之后，能够满足现场救援所需（包括物资以及受灾人员的妥善安置等）。</w:t>
      </w:r>
    </w:p>
    <w:p w14:paraId="74B2440F">
      <w:pPr>
        <w:pStyle w:val="6"/>
        <w:bidi w:val="0"/>
        <w:rPr>
          <w:rFonts w:hint="eastAsia"/>
          <w:lang w:val="en-US" w:eastAsia="zh-CN"/>
        </w:rPr>
      </w:pPr>
      <w:bookmarkStart w:id="476" w:name="_Toc4625"/>
      <w:bookmarkStart w:id="477" w:name="_Toc32127"/>
      <w:bookmarkStart w:id="478" w:name="_Toc14830"/>
      <w:bookmarkStart w:id="479" w:name="_Toc26778"/>
      <w:bookmarkStart w:id="480" w:name="_Toc17851"/>
      <w:r>
        <w:rPr>
          <w:rFonts w:hint="eastAsia"/>
          <w:lang w:val="en-US" w:eastAsia="zh-CN"/>
        </w:rPr>
        <w:t>7.3 人力资源及技术保障</w:t>
      </w:r>
      <w:bookmarkEnd w:id="476"/>
      <w:bookmarkEnd w:id="477"/>
      <w:bookmarkEnd w:id="478"/>
      <w:bookmarkEnd w:id="479"/>
      <w:bookmarkEnd w:id="480"/>
    </w:p>
    <w:p w14:paraId="5B5127B0">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cs="Times New Roman"/>
          <w:lang w:eastAsia="zh-CN"/>
        </w:rPr>
        <w:t>本检测中心</w:t>
      </w:r>
      <w:r>
        <w:rPr>
          <w:rFonts w:hint="eastAsia" w:ascii="Times New Roman" w:hAnsi="Times New Roman" w:eastAsia="宋体" w:cs="Times New Roman"/>
        </w:rPr>
        <w:t>要依据自身条件和可能发生的突发环境事件的类型建立事故应急小组，包括：</w:t>
      </w:r>
      <w:r>
        <w:rPr>
          <w:rFonts w:hint="eastAsia" w:ascii="Times New Roman" w:hAnsi="Times New Roman" w:eastAsia="宋体" w:cs="Times New Roman"/>
          <w:lang w:eastAsia="zh-CN"/>
        </w:rPr>
        <w:t>应急处置</w:t>
      </w:r>
      <w:r>
        <w:rPr>
          <w:rFonts w:hint="eastAsia" w:ascii="Times New Roman" w:hAnsi="Times New Roman" w:eastAsia="宋体" w:cs="Times New Roman"/>
        </w:rPr>
        <w:t>组、</w:t>
      </w:r>
      <w:r>
        <w:rPr>
          <w:rFonts w:hint="eastAsia" w:ascii="Times New Roman" w:hAnsi="Times New Roman" w:eastAsia="宋体" w:cs="Times New Roman"/>
          <w:lang w:eastAsia="zh-CN"/>
        </w:rPr>
        <w:t>警戒疏散</w:t>
      </w:r>
      <w:r>
        <w:rPr>
          <w:rFonts w:hint="eastAsia" w:ascii="Times New Roman" w:hAnsi="Times New Roman" w:eastAsia="宋体" w:cs="Times New Roman"/>
        </w:rPr>
        <w:t>组、</w:t>
      </w:r>
      <w:r>
        <w:rPr>
          <w:rFonts w:hint="eastAsia" w:ascii="Times New Roman" w:hAnsi="Times New Roman" w:eastAsia="宋体" w:cs="Times New Roman"/>
          <w:lang w:val="en-US" w:eastAsia="zh-CN"/>
        </w:rPr>
        <w:t>协调联络</w:t>
      </w:r>
      <w:r>
        <w:rPr>
          <w:rFonts w:hint="eastAsia" w:ascii="Times New Roman" w:hAnsi="Times New Roman" w:eastAsia="宋体" w:cs="Times New Roman"/>
        </w:rPr>
        <w:t>组、</w:t>
      </w:r>
      <w:r>
        <w:rPr>
          <w:rFonts w:hint="eastAsia" w:ascii="Times New Roman" w:hAnsi="Times New Roman" w:eastAsia="宋体" w:cs="Times New Roman"/>
          <w:lang w:val="en-US" w:eastAsia="zh-CN"/>
        </w:rPr>
        <w:t>后勤救援</w:t>
      </w:r>
      <w:r>
        <w:rPr>
          <w:rFonts w:hint="eastAsia" w:ascii="Times New Roman" w:hAnsi="Times New Roman" w:eastAsia="宋体" w:cs="Times New Roman"/>
        </w:rPr>
        <w:t>组</w:t>
      </w:r>
      <w:r>
        <w:rPr>
          <w:rFonts w:hint="eastAsia" w:ascii="Times New Roman" w:hAnsi="Times New Roman" w:eastAsia="宋体" w:cs="Times New Roman"/>
          <w:lang w:eastAsia="zh-CN"/>
        </w:rPr>
        <w:t>和</w:t>
      </w:r>
      <w:r>
        <w:rPr>
          <w:rFonts w:hint="eastAsia" w:ascii="Times New Roman" w:hAnsi="Times New Roman" w:eastAsia="宋体" w:cs="Times New Roman"/>
        </w:rPr>
        <w:t>医疗</w:t>
      </w:r>
      <w:r>
        <w:rPr>
          <w:rFonts w:hint="eastAsia" w:ascii="Times New Roman" w:hAnsi="Times New Roman" w:eastAsia="宋体" w:cs="Times New Roman"/>
          <w:lang w:val="en-US" w:eastAsia="zh-CN"/>
        </w:rPr>
        <w:t>救助</w:t>
      </w:r>
      <w:r>
        <w:rPr>
          <w:rFonts w:hint="eastAsia" w:ascii="Times New Roman" w:hAnsi="Times New Roman" w:eastAsia="宋体" w:cs="Times New Roman"/>
        </w:rPr>
        <w:t>组等专业应急队伍，配备先进技术装备，并明确各专业救援队伍的具体职责和任务，定期对各救援队伍进行专业培训、演习，以便在发生环境污染事故时，在指挥部的统一指挥下，快速、有序、有效地开展应急救援行动以尽快处置事故，使事故的危害降到最低。</w:t>
      </w:r>
    </w:p>
    <w:p w14:paraId="29093170">
      <w:pPr>
        <w:pStyle w:val="6"/>
        <w:bidi w:val="0"/>
        <w:rPr>
          <w:rFonts w:hint="eastAsia"/>
          <w:lang w:val="en-US" w:eastAsia="zh-CN"/>
        </w:rPr>
      </w:pPr>
      <w:bookmarkStart w:id="481" w:name="_Toc23499"/>
      <w:bookmarkStart w:id="482" w:name="_Toc14643"/>
      <w:bookmarkStart w:id="483" w:name="_Toc21151"/>
      <w:bookmarkStart w:id="484" w:name="_Toc8548"/>
      <w:bookmarkStart w:id="485" w:name="_Toc24506"/>
      <w:r>
        <w:rPr>
          <w:rFonts w:hint="eastAsia"/>
          <w:lang w:val="en-US" w:eastAsia="zh-CN"/>
        </w:rPr>
        <w:t>7.4 物资装备保障</w:t>
      </w:r>
      <w:bookmarkEnd w:id="481"/>
      <w:bookmarkEnd w:id="482"/>
      <w:bookmarkEnd w:id="483"/>
      <w:bookmarkEnd w:id="484"/>
      <w:bookmarkEnd w:id="485"/>
    </w:p>
    <w:p w14:paraId="30182B76">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应急物资装备保质保量的储备和供应是应急抢险顺利进行的基础保障，</w:t>
      </w:r>
      <w:r>
        <w:rPr>
          <w:rFonts w:hint="eastAsia" w:cs="Times New Roman"/>
          <w:lang w:eastAsia="zh-CN"/>
        </w:rPr>
        <w:t>本检测中心</w:t>
      </w:r>
      <w:r>
        <w:rPr>
          <w:rFonts w:hint="eastAsia" w:ascii="Times New Roman" w:hAnsi="Times New Roman" w:eastAsia="宋体" w:cs="Times New Roman"/>
        </w:rPr>
        <w:t>主要由运营办公室及</w:t>
      </w:r>
      <w:r>
        <w:rPr>
          <w:rFonts w:hint="eastAsia" w:ascii="Times New Roman" w:hAnsi="Times New Roman" w:eastAsia="宋体" w:cs="Times New Roman"/>
          <w:lang w:val="en-US" w:eastAsia="zh-CN"/>
        </w:rPr>
        <w:t>后勤救援</w:t>
      </w:r>
      <w:r>
        <w:rPr>
          <w:rFonts w:hint="eastAsia" w:ascii="Times New Roman" w:hAnsi="Times New Roman" w:eastAsia="宋体" w:cs="Times New Roman"/>
        </w:rPr>
        <w:t>组负责该项工作，设应急专业物资装备储备和专门的应急物资储备仓库，建立应急物资装备管理条例，做好物资装备储备工作。应急物资仓库设置专人负责，定期检查补充物资，以保证应急需要。</w:t>
      </w:r>
    </w:p>
    <w:p w14:paraId="1890ABEE">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根据</w:t>
      </w:r>
      <w:r>
        <w:rPr>
          <w:rFonts w:hint="eastAsia" w:cs="Times New Roman"/>
          <w:lang w:eastAsia="zh-CN"/>
        </w:rPr>
        <w:t>本检测中心</w:t>
      </w:r>
      <w:r>
        <w:rPr>
          <w:rFonts w:hint="eastAsia" w:ascii="Times New Roman" w:hAnsi="Times New Roman" w:eastAsia="宋体" w:cs="Times New Roman"/>
        </w:rPr>
        <w:t>可能发生的突发环境污染事件及其相应的抢险方案进行必要的物资装备储备，</w:t>
      </w:r>
      <w:r>
        <w:rPr>
          <w:rFonts w:hint="eastAsia" w:cs="Times New Roman"/>
          <w:lang w:eastAsia="zh-CN"/>
        </w:rPr>
        <w:t>赤壁市公共检验检测中心</w:t>
      </w:r>
      <w:r>
        <w:rPr>
          <w:rFonts w:hint="eastAsia" w:ascii="Times New Roman" w:hAnsi="Times New Roman" w:eastAsia="宋体" w:cs="Times New Roman"/>
        </w:rPr>
        <w:t>主要环境风险单元目前已经配备的应急物资</w:t>
      </w:r>
      <w:r>
        <w:rPr>
          <w:rFonts w:hint="eastAsia" w:ascii="Times New Roman" w:hAnsi="Times New Roman" w:eastAsia="宋体" w:cs="Times New Roman"/>
          <w:lang w:eastAsia="zh-CN"/>
        </w:rPr>
        <w:t>和现有应急设施情况</w:t>
      </w:r>
      <w:r>
        <w:rPr>
          <w:rFonts w:hint="eastAsia" w:ascii="Times New Roman" w:hAnsi="Times New Roman" w:eastAsia="宋体" w:cs="Times New Roman"/>
        </w:rPr>
        <w:t>装</w:t>
      </w:r>
      <w:r>
        <w:rPr>
          <w:rFonts w:hint="eastAsia" w:ascii="Times New Roman" w:hAnsi="Times New Roman" w:eastAsia="宋体" w:cs="Times New Roman"/>
          <w:color w:val="auto"/>
        </w:rPr>
        <w:t>备</w:t>
      </w:r>
      <w:r>
        <w:rPr>
          <w:rFonts w:hint="eastAsia" w:ascii="Times New Roman" w:hAnsi="Times New Roman" w:cs="Times New Roman"/>
          <w:color w:val="auto"/>
          <w:lang w:val="en-US" w:eastAsia="zh-CN"/>
        </w:rPr>
        <w:t>详</w:t>
      </w:r>
      <w:r>
        <w:rPr>
          <w:rFonts w:hint="eastAsia" w:ascii="Times New Roman" w:hAnsi="Times New Roman" w:eastAsia="宋体" w:cs="Times New Roman"/>
          <w:color w:val="auto"/>
        </w:rPr>
        <w:t>见附件</w:t>
      </w:r>
      <w:r>
        <w:rPr>
          <w:rFonts w:hint="eastAsia" w:ascii="Times New Roman" w:hAnsi="Times New Roman" w:eastAsia="宋体" w:cs="Times New Roman"/>
          <w:color w:val="auto"/>
          <w:lang w:val="en-US" w:eastAsia="zh-CN"/>
        </w:rPr>
        <w:t>05</w:t>
      </w:r>
      <w:r>
        <w:rPr>
          <w:rFonts w:hint="eastAsia" w:ascii="Times New Roman" w:hAnsi="Times New Roman" w:eastAsia="宋体" w:cs="Times New Roman"/>
          <w:color w:val="auto"/>
        </w:rPr>
        <w:t>。</w:t>
      </w:r>
    </w:p>
    <w:p w14:paraId="0C4FD76B">
      <w:pPr>
        <w:pStyle w:val="50"/>
        <w:keepNext w:val="0"/>
        <w:keepLines w:val="0"/>
        <w:pageBreakBefore w:val="0"/>
        <w:widowControl w:val="0"/>
        <w:kinsoku/>
        <w:wordWrap/>
        <w:overflowPunct/>
        <w:topLinePunct w:val="0"/>
        <w:autoSpaceDE/>
        <w:autoSpaceDN/>
        <w:bidi w:val="0"/>
        <w:adjustRightInd/>
        <w:snapToGrid/>
        <w:spacing w:before="0"/>
        <w:ind w:firstLine="480" w:firstLineChars="200"/>
        <w:textAlignment w:val="auto"/>
        <w:rPr>
          <w:rFonts w:hint="eastAsia" w:ascii="Times New Roman" w:hAnsi="Times New Roman" w:eastAsia="宋体" w:cs="Times New Roman"/>
        </w:rPr>
      </w:pPr>
      <w:r>
        <w:rPr>
          <w:rFonts w:hint="eastAsia" w:ascii="Times New Roman" w:hAnsi="Times New Roman" w:eastAsia="宋体" w:cs="Times New Roman"/>
        </w:rPr>
        <w:t>同时，在发生突发环境事件的情况下，可通过向周边同类企业借调应急物资开展应急工作。</w:t>
      </w:r>
    </w:p>
    <w:p w14:paraId="40EC0621">
      <w:pPr>
        <w:pStyle w:val="6"/>
        <w:bidi w:val="0"/>
        <w:rPr>
          <w:rFonts w:hint="eastAsia"/>
          <w:lang w:val="en-US" w:eastAsia="zh-CN"/>
        </w:rPr>
      </w:pPr>
      <w:bookmarkStart w:id="486" w:name="_Toc9056"/>
      <w:bookmarkStart w:id="487" w:name="_Toc10852"/>
      <w:bookmarkStart w:id="488" w:name="_Toc28756"/>
      <w:bookmarkStart w:id="489" w:name="_Toc21204"/>
      <w:bookmarkStart w:id="490" w:name="_Toc16386"/>
      <w:r>
        <w:rPr>
          <w:rFonts w:hint="eastAsia"/>
          <w:lang w:val="en-US" w:eastAsia="zh-CN"/>
        </w:rPr>
        <w:t>7.5 医疗卫生保障</w:t>
      </w:r>
      <w:bookmarkEnd w:id="486"/>
      <w:bookmarkEnd w:id="487"/>
      <w:bookmarkEnd w:id="488"/>
      <w:bookmarkEnd w:id="489"/>
      <w:bookmarkEnd w:id="490"/>
    </w:p>
    <w:p w14:paraId="60937EC7">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配备急救药品箱，成立突发环境事件应急医疗</w:t>
      </w:r>
      <w:r>
        <w:rPr>
          <w:rFonts w:hint="eastAsia" w:ascii="Times New Roman" w:hAnsi="Times New Roman" w:eastAsia="宋体" w:cs="Times New Roman"/>
          <w:lang w:val="en-US" w:eastAsia="zh-CN"/>
        </w:rPr>
        <w:t>救助</w:t>
      </w:r>
      <w:r>
        <w:rPr>
          <w:rFonts w:hint="eastAsia" w:ascii="Times New Roman" w:hAnsi="Times New Roman" w:eastAsia="宋体" w:cs="Times New Roman"/>
        </w:rPr>
        <w:t>组，一旦有突发事故发生时，专业人员立即赶赴现场提供救助，未能解决时由救护车辆送至距</w:t>
      </w:r>
      <w:r>
        <w:rPr>
          <w:rFonts w:hint="eastAsia" w:ascii="Times New Roman" w:hAnsi="Times New Roman" w:eastAsia="宋体" w:cs="Times New Roman"/>
          <w:lang w:eastAsia="zh-CN"/>
        </w:rPr>
        <w:t>厂区</w:t>
      </w:r>
      <w:r>
        <w:rPr>
          <w:rFonts w:hint="eastAsia" w:ascii="Times New Roman" w:hAnsi="Times New Roman" w:cs="Times New Roman"/>
          <w:lang w:val="en-US" w:eastAsia="zh-CN"/>
        </w:rPr>
        <w:t>最</w:t>
      </w:r>
      <w:r>
        <w:rPr>
          <w:rFonts w:hint="eastAsia" w:ascii="Times New Roman" w:hAnsi="Times New Roman" w:cs="Times New Roman"/>
          <w:lang w:eastAsia="zh-CN"/>
        </w:rPr>
        <w:t>近</w:t>
      </w:r>
      <w:r>
        <w:rPr>
          <w:rFonts w:hint="eastAsia" w:ascii="Times New Roman" w:hAnsi="Times New Roman" w:eastAsia="宋体" w:cs="Times New Roman"/>
        </w:rPr>
        <w:t>的</w:t>
      </w:r>
      <w:r>
        <w:rPr>
          <w:rFonts w:hint="eastAsia" w:ascii="Times New Roman" w:hAnsi="Times New Roman" w:cs="Times New Roman"/>
          <w:lang w:val="en-US" w:eastAsia="zh-CN"/>
        </w:rPr>
        <w:t>医院</w:t>
      </w:r>
      <w:r>
        <w:rPr>
          <w:rFonts w:hint="eastAsia" w:ascii="Times New Roman" w:hAnsi="Times New Roman" w:eastAsia="宋体" w:cs="Times New Roman"/>
        </w:rPr>
        <w:t>紧急救治。</w:t>
      </w:r>
    </w:p>
    <w:p w14:paraId="670D74B1">
      <w:pPr>
        <w:pStyle w:val="6"/>
        <w:bidi w:val="0"/>
        <w:rPr>
          <w:rFonts w:hint="eastAsia"/>
          <w:lang w:val="en-US" w:eastAsia="zh-CN"/>
        </w:rPr>
      </w:pPr>
      <w:bookmarkStart w:id="491" w:name="_Toc29445"/>
      <w:bookmarkStart w:id="492" w:name="_Toc22613"/>
      <w:bookmarkStart w:id="493" w:name="_Toc29426"/>
      <w:bookmarkStart w:id="494" w:name="_Toc24258"/>
      <w:bookmarkStart w:id="495" w:name="_Toc23292"/>
      <w:r>
        <w:rPr>
          <w:rFonts w:hint="eastAsia"/>
          <w:lang w:val="en-US" w:eastAsia="zh-CN"/>
        </w:rPr>
        <w:t>7.6 交通运输保障</w:t>
      </w:r>
      <w:bookmarkEnd w:id="491"/>
      <w:bookmarkEnd w:id="492"/>
      <w:bookmarkEnd w:id="493"/>
      <w:bookmarkEnd w:id="494"/>
      <w:bookmarkEnd w:id="495"/>
    </w:p>
    <w:p w14:paraId="16F03CED">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发生安全运营事故后，</w:t>
      </w:r>
      <w:r>
        <w:rPr>
          <w:rFonts w:hint="eastAsia" w:cs="Times New Roman"/>
          <w:lang w:eastAsia="zh-CN"/>
        </w:rPr>
        <w:t>本检测中心</w:t>
      </w:r>
      <w:r>
        <w:rPr>
          <w:rFonts w:hint="eastAsia" w:ascii="Times New Roman" w:hAnsi="Times New Roman" w:cs="Times New Roman"/>
          <w:lang w:val="en-US" w:eastAsia="zh-CN"/>
        </w:rPr>
        <w:t>现场</w:t>
      </w:r>
      <w:r>
        <w:rPr>
          <w:rFonts w:hint="eastAsia" w:ascii="Times New Roman" w:hAnsi="Times New Roman" w:eastAsia="宋体" w:cs="Times New Roman"/>
        </w:rPr>
        <w:t>应急指挥部根据救援需要及时调整交通运输力量，提供交通运输保障。</w:t>
      </w:r>
      <w:r>
        <w:rPr>
          <w:rFonts w:hint="eastAsia" w:ascii="Times New Roman" w:hAnsi="Times New Roman" w:cs="Times New Roman"/>
          <w:lang w:val="en-US" w:eastAsia="zh-CN"/>
        </w:rPr>
        <w:t>当</w:t>
      </w:r>
      <w:r>
        <w:rPr>
          <w:rFonts w:hint="eastAsia" w:cs="Times New Roman"/>
          <w:lang w:eastAsia="zh-CN"/>
        </w:rPr>
        <w:t>本检测中心</w:t>
      </w:r>
      <w:r>
        <w:rPr>
          <w:rFonts w:hint="eastAsia" w:ascii="Times New Roman" w:hAnsi="Times New Roman" w:eastAsia="宋体" w:cs="Times New Roman"/>
        </w:rPr>
        <w:t>内交通运输力量不足时，及时向当地人民政府或有关交通行政主管部门申请提供交通运输支持。</w:t>
      </w:r>
    </w:p>
    <w:p w14:paraId="5A457096">
      <w:pPr>
        <w:pStyle w:val="6"/>
        <w:bidi w:val="0"/>
        <w:rPr>
          <w:rFonts w:hint="eastAsia"/>
          <w:lang w:val="en-US" w:eastAsia="zh-CN"/>
        </w:rPr>
      </w:pPr>
      <w:bookmarkStart w:id="496" w:name="_Toc30047"/>
      <w:bookmarkStart w:id="497" w:name="_Toc18069"/>
      <w:bookmarkStart w:id="498" w:name="_Toc25641"/>
      <w:bookmarkStart w:id="499" w:name="_Toc10819"/>
      <w:bookmarkStart w:id="500" w:name="_Toc10218"/>
      <w:r>
        <w:rPr>
          <w:rFonts w:hint="eastAsia"/>
          <w:lang w:val="en-US" w:eastAsia="zh-CN"/>
        </w:rPr>
        <w:t>7.7 治安维护</w:t>
      </w:r>
      <w:bookmarkEnd w:id="496"/>
      <w:bookmarkEnd w:id="497"/>
      <w:bookmarkEnd w:id="498"/>
      <w:bookmarkEnd w:id="499"/>
      <w:bookmarkEnd w:id="500"/>
    </w:p>
    <w:p w14:paraId="0E7E5181">
      <w:pPr>
        <w:pStyle w:val="50"/>
        <w:ind w:firstLine="480" w:firstLineChars="200"/>
        <w:rPr>
          <w:rFonts w:hint="eastAsia" w:ascii="Times New Roman" w:hAnsi="Times New Roman" w:eastAsia="宋体" w:cs="Times New Roman"/>
        </w:rPr>
      </w:pPr>
      <w:r>
        <w:rPr>
          <w:rFonts w:hint="eastAsia" w:cs="Times New Roman"/>
          <w:lang w:eastAsia="zh-CN"/>
        </w:rPr>
        <w:t>赤壁市公共检验检测中心</w:t>
      </w:r>
      <w:r>
        <w:rPr>
          <w:rFonts w:hint="eastAsia" w:ascii="Times New Roman" w:hAnsi="Times New Roman" w:eastAsia="宋体" w:cs="Times New Roman"/>
        </w:rPr>
        <w:t>建立有</w:t>
      </w:r>
      <w:r>
        <w:rPr>
          <w:rFonts w:hint="eastAsia" w:ascii="Times New Roman" w:hAnsi="Times New Roman" w:cs="Times New Roman"/>
          <w:lang w:val="en-US" w:eastAsia="zh-CN"/>
        </w:rPr>
        <w:t>安保</w:t>
      </w:r>
      <w:r>
        <w:rPr>
          <w:rFonts w:hint="eastAsia" w:ascii="Times New Roman" w:hAnsi="Times New Roman" w:eastAsia="宋体" w:cs="Times New Roman"/>
        </w:rPr>
        <w:t>部，</w:t>
      </w:r>
      <w:r>
        <w:rPr>
          <w:rFonts w:hint="default" w:ascii="Times New Roman" w:hAnsi="Times New Roman" w:eastAsia="宋体" w:cs="Times New Roman"/>
        </w:rPr>
        <w:t>24</w:t>
      </w:r>
      <w:r>
        <w:rPr>
          <w:rFonts w:hint="eastAsia" w:ascii="Times New Roman" w:hAnsi="Times New Roman" w:eastAsia="宋体" w:cs="Times New Roman"/>
        </w:rPr>
        <w:t>小时值班巡逻。发生事故后，主要负责疏散隔离和安全保卫工作。</w:t>
      </w:r>
    </w:p>
    <w:p w14:paraId="79B0197B">
      <w:pPr>
        <w:pStyle w:val="5"/>
        <w:bidi w:val="0"/>
        <w:rPr>
          <w:rFonts w:hint="eastAsia" w:ascii="Times New Roman" w:hAnsi="Times New Roman" w:eastAsia="宋体" w:cs="Times New Roman"/>
        </w:rPr>
      </w:pPr>
      <w:bookmarkStart w:id="501" w:name="_Toc23997"/>
      <w:bookmarkStart w:id="502" w:name="_Toc16161"/>
      <w:bookmarkStart w:id="503" w:name="_Toc29056"/>
      <w:bookmarkStart w:id="504" w:name="_Toc13541"/>
      <w:bookmarkStart w:id="505" w:name="_Toc1401"/>
      <w:r>
        <w:rPr>
          <w:rFonts w:hint="eastAsia" w:ascii="Times New Roman" w:hAnsi="Times New Roman" w:eastAsia="宋体" w:cs="Times New Roman"/>
          <w:lang w:val="en-US" w:eastAsia="zh-CN"/>
        </w:rPr>
        <w:t xml:space="preserve">8 </w:t>
      </w:r>
      <w:r>
        <w:rPr>
          <w:rFonts w:hint="eastAsia" w:ascii="Times New Roman" w:hAnsi="Times New Roman" w:cs="Times New Roman"/>
          <w:lang w:val="en-US" w:eastAsia="zh-CN"/>
        </w:rPr>
        <w:t>预案</w:t>
      </w:r>
      <w:r>
        <w:rPr>
          <w:rFonts w:hint="eastAsia" w:ascii="Times New Roman" w:hAnsi="Times New Roman" w:eastAsia="宋体" w:cs="Times New Roman"/>
        </w:rPr>
        <w:t>管理</w:t>
      </w:r>
      <w:bookmarkEnd w:id="501"/>
      <w:bookmarkEnd w:id="502"/>
      <w:bookmarkEnd w:id="503"/>
      <w:bookmarkEnd w:id="504"/>
      <w:bookmarkEnd w:id="505"/>
    </w:p>
    <w:p w14:paraId="0BDBC381">
      <w:pPr>
        <w:pStyle w:val="6"/>
        <w:bidi w:val="0"/>
        <w:rPr>
          <w:rFonts w:hint="eastAsia"/>
          <w:lang w:val="en-US" w:eastAsia="zh-CN"/>
        </w:rPr>
      </w:pPr>
      <w:bookmarkStart w:id="506" w:name="_Toc5163"/>
      <w:bookmarkStart w:id="507" w:name="_Toc20661"/>
      <w:bookmarkStart w:id="508" w:name="_Toc233"/>
      <w:bookmarkStart w:id="509" w:name="_Toc6134"/>
      <w:bookmarkStart w:id="510" w:name="_Toc31805"/>
      <w:r>
        <w:rPr>
          <w:rFonts w:hint="eastAsia"/>
          <w:lang w:val="en-US" w:eastAsia="zh-CN"/>
        </w:rPr>
        <w:t>8.1 宣传培训</w:t>
      </w:r>
      <w:bookmarkEnd w:id="506"/>
      <w:bookmarkEnd w:id="507"/>
      <w:bookmarkEnd w:id="508"/>
      <w:bookmarkEnd w:id="509"/>
      <w:bookmarkEnd w:id="510"/>
    </w:p>
    <w:p w14:paraId="5B56F23C">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宣传、培训工作主要由环境应急指挥部和应急办负责。</w:t>
      </w:r>
    </w:p>
    <w:p w14:paraId="476E86BD">
      <w:pPr>
        <w:pStyle w:val="7"/>
        <w:bidi w:val="0"/>
        <w:rPr>
          <w:rFonts w:hint="eastAsia"/>
          <w:lang w:val="en-US" w:eastAsia="zh-CN"/>
        </w:rPr>
      </w:pPr>
      <w:bookmarkStart w:id="511" w:name="_Toc21680"/>
      <w:bookmarkStart w:id="512" w:name="_Toc14828"/>
      <w:bookmarkStart w:id="513" w:name="_Toc6859"/>
      <w:bookmarkStart w:id="514" w:name="_Toc17204"/>
      <w:bookmarkStart w:id="515" w:name="_Toc3922"/>
      <w:r>
        <w:rPr>
          <w:rFonts w:hint="eastAsia"/>
          <w:lang w:val="en-US" w:eastAsia="zh-CN"/>
        </w:rPr>
        <w:t>8.1.1 宣传</w:t>
      </w:r>
      <w:bookmarkEnd w:id="511"/>
      <w:bookmarkEnd w:id="512"/>
      <w:bookmarkEnd w:id="513"/>
      <w:bookmarkEnd w:id="514"/>
      <w:bookmarkEnd w:id="515"/>
    </w:p>
    <w:p w14:paraId="7DE4A713">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加强环境保护科普宣传教育工作，在</w:t>
      </w:r>
      <w:r>
        <w:rPr>
          <w:rFonts w:hint="eastAsia" w:cs="Times New Roman"/>
          <w:lang w:eastAsia="zh-CN"/>
        </w:rPr>
        <w:t>本检测中心</w:t>
      </w:r>
      <w:r>
        <w:rPr>
          <w:rFonts w:hint="eastAsia" w:ascii="Times New Roman" w:hAnsi="Times New Roman" w:eastAsia="宋体" w:cs="Times New Roman"/>
        </w:rPr>
        <w:t>及周边可能受影响的敏感点醒目处设置宣传栏等进行宣传，扩大应急管理科普宣教工作覆盖面，普及环境污染事件的预防常识，增强职工及周边可能受影响的居民防范意识和相关心理准备，提高公众对事故的防范意识。</w:t>
      </w:r>
    </w:p>
    <w:p w14:paraId="423ABC25">
      <w:pPr>
        <w:pStyle w:val="7"/>
        <w:bidi w:val="0"/>
        <w:rPr>
          <w:rFonts w:hint="eastAsia"/>
          <w:lang w:val="en-US" w:eastAsia="zh-CN"/>
        </w:rPr>
      </w:pPr>
      <w:bookmarkStart w:id="516" w:name="_Toc16328"/>
      <w:bookmarkStart w:id="517" w:name="_Toc12397"/>
      <w:bookmarkStart w:id="518" w:name="_Toc6535"/>
      <w:bookmarkStart w:id="519" w:name="_Toc13082"/>
      <w:bookmarkStart w:id="520" w:name="_Toc7655"/>
      <w:r>
        <w:rPr>
          <w:rFonts w:hint="eastAsia"/>
          <w:lang w:val="en-US" w:eastAsia="zh-CN"/>
        </w:rPr>
        <w:t>8.1.2 培训</w:t>
      </w:r>
      <w:bookmarkEnd w:id="516"/>
      <w:bookmarkEnd w:id="517"/>
      <w:bookmarkEnd w:id="518"/>
      <w:bookmarkEnd w:id="519"/>
      <w:bookmarkEnd w:id="520"/>
    </w:p>
    <w:p w14:paraId="3C8EE148">
      <w:pPr>
        <w:pStyle w:val="50"/>
        <w:ind w:firstLine="480" w:firstLineChars="200"/>
        <w:rPr>
          <w:rFonts w:hint="default" w:ascii="Times New Roman" w:hAnsi="Times New Roman" w:eastAsia="宋体" w:cs="Times New Roman"/>
        </w:rPr>
      </w:pPr>
      <w:r>
        <w:rPr>
          <w:rFonts w:hint="eastAsia" w:ascii="Times New Roman" w:hAnsi="Times New Roman" w:cs="Times New Roman"/>
          <w:lang w:eastAsia="zh-CN"/>
        </w:rPr>
        <w:t>（</w:t>
      </w:r>
      <w:r>
        <w:rPr>
          <w:rFonts w:hint="eastAsia" w:ascii="Times New Roman" w:hAnsi="Times New Roman" w:cs="Times New Roman"/>
          <w:lang w:val="en-US" w:eastAsia="zh-CN"/>
        </w:rPr>
        <w:t>1</w:t>
      </w:r>
      <w:r>
        <w:rPr>
          <w:rFonts w:hint="eastAsia" w:ascii="Times New Roman" w:hAnsi="Times New Roman" w:cs="Times New Roman"/>
          <w:lang w:eastAsia="zh-CN"/>
        </w:rPr>
        <w:t>）</w:t>
      </w:r>
      <w:r>
        <w:rPr>
          <w:rFonts w:hint="default" w:ascii="Times New Roman" w:hAnsi="Times New Roman" w:eastAsia="宋体" w:cs="Times New Roman"/>
        </w:rPr>
        <w:t>培训目的</w:t>
      </w:r>
    </w:p>
    <w:p w14:paraId="09F87938">
      <w:pPr>
        <w:pStyle w:val="50"/>
        <w:ind w:firstLine="480" w:firstLineChars="200"/>
        <w:rPr>
          <w:rFonts w:hint="default" w:ascii="Times New Roman" w:hAnsi="Times New Roman" w:eastAsia="宋体" w:cs="Times New Roman"/>
        </w:rPr>
      </w:pPr>
      <w:r>
        <w:rPr>
          <w:rFonts w:hint="default" w:ascii="Times New Roman" w:hAnsi="Times New Roman" w:eastAsia="宋体" w:cs="Times New Roman"/>
        </w:rPr>
        <w:t>发现应急预案的不足和缺陷；提高管理人员及岗位人员了解各自的应急职责和任务，提高应急反应能力。</w:t>
      </w:r>
    </w:p>
    <w:p w14:paraId="211BB405">
      <w:pPr>
        <w:pStyle w:val="50"/>
        <w:ind w:firstLine="480" w:firstLineChars="200"/>
        <w:rPr>
          <w:rFonts w:hint="default" w:ascii="Times New Roman" w:hAnsi="Times New Roman" w:eastAsia="宋体" w:cs="Times New Roman"/>
        </w:rPr>
      </w:pPr>
      <w:r>
        <w:rPr>
          <w:rFonts w:hint="eastAsia" w:ascii="Times New Roman" w:hAnsi="Times New Roman" w:cs="Times New Roman"/>
          <w:lang w:eastAsia="zh-CN"/>
        </w:rPr>
        <w:t>（</w:t>
      </w:r>
      <w:r>
        <w:rPr>
          <w:rFonts w:hint="eastAsia" w:ascii="Times New Roman" w:hAnsi="Times New Roman" w:cs="Times New Roman"/>
          <w:lang w:val="en-US" w:eastAsia="zh-CN"/>
        </w:rPr>
        <w:t>2</w:t>
      </w:r>
      <w:r>
        <w:rPr>
          <w:rFonts w:hint="eastAsia" w:ascii="Times New Roman" w:hAnsi="Times New Roman" w:cs="Times New Roman"/>
          <w:lang w:eastAsia="zh-CN"/>
        </w:rPr>
        <w:t>）</w:t>
      </w:r>
      <w:r>
        <w:rPr>
          <w:rFonts w:hint="default" w:ascii="Times New Roman" w:hAnsi="Times New Roman" w:eastAsia="宋体" w:cs="Times New Roman"/>
        </w:rPr>
        <w:t>培训形式</w:t>
      </w:r>
    </w:p>
    <w:p w14:paraId="3B43A585">
      <w:pPr>
        <w:pStyle w:val="50"/>
        <w:ind w:firstLine="480" w:firstLineChars="200"/>
        <w:rPr>
          <w:rFonts w:hint="default" w:ascii="Times New Roman" w:hAnsi="Times New Roman" w:eastAsia="宋体" w:cs="Times New Roman"/>
        </w:rPr>
      </w:pPr>
      <w:r>
        <w:rPr>
          <w:rFonts w:hint="default" w:ascii="Times New Roman" w:hAnsi="Times New Roman" w:eastAsia="宋体" w:cs="Times New Roman"/>
        </w:rPr>
        <w:t>集中学习、现场演习、自学等多种形式，可结合班组安全环保学习、专题学习等活动进行。</w:t>
      </w:r>
    </w:p>
    <w:p w14:paraId="47782C9A">
      <w:pPr>
        <w:pStyle w:val="50"/>
        <w:ind w:firstLine="480" w:firstLineChars="200"/>
        <w:rPr>
          <w:rFonts w:hint="default" w:ascii="Times New Roman" w:hAnsi="Times New Roman" w:eastAsia="宋体" w:cs="Times New Roman"/>
        </w:rPr>
      </w:pPr>
      <w:r>
        <w:rPr>
          <w:rFonts w:hint="eastAsia" w:ascii="Times New Roman" w:hAnsi="Times New Roman" w:cs="Times New Roman"/>
          <w:lang w:eastAsia="zh-CN"/>
        </w:rPr>
        <w:t>（</w:t>
      </w:r>
      <w:r>
        <w:rPr>
          <w:rFonts w:hint="eastAsia" w:ascii="Times New Roman" w:hAnsi="Times New Roman" w:cs="Times New Roman"/>
          <w:lang w:val="en-US" w:eastAsia="zh-CN"/>
        </w:rPr>
        <w:t>3</w:t>
      </w:r>
      <w:r>
        <w:rPr>
          <w:rFonts w:hint="eastAsia" w:ascii="Times New Roman" w:hAnsi="Times New Roman" w:cs="Times New Roman"/>
          <w:lang w:eastAsia="zh-CN"/>
        </w:rPr>
        <w:t>）</w:t>
      </w:r>
      <w:r>
        <w:rPr>
          <w:rFonts w:hint="default" w:ascii="Times New Roman" w:hAnsi="Times New Roman" w:eastAsia="宋体" w:cs="Times New Roman"/>
        </w:rPr>
        <w:t>培训人员</w:t>
      </w:r>
    </w:p>
    <w:p w14:paraId="6D56A4F2">
      <w:pPr>
        <w:pStyle w:val="50"/>
        <w:ind w:firstLine="480" w:firstLineChars="200"/>
        <w:rPr>
          <w:rFonts w:hint="default" w:ascii="Times New Roman" w:hAnsi="Times New Roman" w:eastAsia="宋体" w:cs="Times New Roman"/>
        </w:rPr>
      </w:pPr>
      <w:r>
        <w:rPr>
          <w:rFonts w:hint="default" w:ascii="Times New Roman" w:hAnsi="Times New Roman" w:eastAsia="宋体" w:cs="Times New Roman"/>
        </w:rPr>
        <w:t>应急指挥人员、管理人员、专业技术人员、现场人员、各专业救援队伍及</w:t>
      </w:r>
      <w:r>
        <w:rPr>
          <w:rFonts w:hint="eastAsia" w:eastAsia="宋体" w:cs="Times New Roman"/>
          <w:lang w:eastAsia="zh-CN"/>
        </w:rPr>
        <w:t>厂区</w:t>
      </w:r>
      <w:r>
        <w:rPr>
          <w:rFonts w:hint="default" w:ascii="Times New Roman" w:hAnsi="Times New Roman" w:eastAsia="宋体" w:cs="Times New Roman"/>
        </w:rPr>
        <w:t>周边居民代表。</w:t>
      </w:r>
    </w:p>
    <w:p w14:paraId="1ACF28BA">
      <w:pPr>
        <w:pStyle w:val="50"/>
        <w:ind w:firstLine="480" w:firstLineChars="200"/>
        <w:rPr>
          <w:rFonts w:hint="default" w:ascii="Times New Roman" w:hAnsi="Times New Roman" w:eastAsia="宋体" w:cs="Times New Roman"/>
        </w:rPr>
      </w:pPr>
      <w:r>
        <w:rPr>
          <w:rFonts w:hint="eastAsia" w:ascii="Times New Roman" w:hAnsi="Times New Roman" w:cs="Times New Roman"/>
          <w:lang w:eastAsia="zh-CN"/>
        </w:rPr>
        <w:t>（</w:t>
      </w:r>
      <w:r>
        <w:rPr>
          <w:rFonts w:hint="eastAsia" w:ascii="Times New Roman" w:hAnsi="Times New Roman" w:cs="Times New Roman"/>
          <w:lang w:val="en-US" w:eastAsia="zh-CN"/>
        </w:rPr>
        <w:t>4</w:t>
      </w:r>
      <w:r>
        <w:rPr>
          <w:rFonts w:hint="eastAsia" w:ascii="Times New Roman" w:hAnsi="Times New Roman" w:cs="Times New Roman"/>
          <w:lang w:eastAsia="zh-CN"/>
        </w:rPr>
        <w:t>）</w:t>
      </w:r>
      <w:r>
        <w:rPr>
          <w:rFonts w:hint="default" w:ascii="Times New Roman" w:hAnsi="Times New Roman" w:eastAsia="宋体" w:cs="Times New Roman"/>
        </w:rPr>
        <w:t>培训内容</w:t>
      </w:r>
    </w:p>
    <w:p w14:paraId="006AE94A">
      <w:pPr>
        <w:pStyle w:val="50"/>
        <w:ind w:firstLine="480" w:firstLineChars="200"/>
        <w:rPr>
          <w:rFonts w:hint="default" w:ascii="Times New Roman" w:hAnsi="Times New Roman" w:eastAsia="宋体" w:cs="Times New Roman"/>
        </w:rPr>
      </w:pPr>
      <w:r>
        <w:rPr>
          <w:rFonts w:hint="eastAsia" w:cs="Times New Roman"/>
          <w:lang w:eastAsia="zh-CN"/>
        </w:rPr>
        <w:t>本检测中心</w:t>
      </w:r>
      <w:r>
        <w:rPr>
          <w:rFonts w:hint="default" w:ascii="Times New Roman" w:hAnsi="Times New Roman" w:eastAsia="宋体" w:cs="Times New Roman"/>
        </w:rPr>
        <w:t>内部每半年开展一次应急培训，培训内容主要包括以下方面：</w:t>
      </w:r>
    </w:p>
    <w:p w14:paraId="743ECAEC">
      <w:pPr>
        <w:pStyle w:val="50"/>
        <w:ind w:firstLine="480" w:firstLineChars="200"/>
        <w:rPr>
          <w:rFonts w:hint="default" w:ascii="Times New Roman" w:hAnsi="Times New Roman" w:eastAsia="宋体" w:cs="Times New Roman"/>
        </w:rPr>
      </w:pPr>
      <w:r>
        <w:rPr>
          <w:rFonts w:hint="default" w:ascii="Times New Roman" w:hAnsi="Times New Roman" w:eastAsia="宋体" w:cs="Times New Roman"/>
        </w:rPr>
        <w:t>①报警：使应急人员了解并掌握如何利用身边的工具报警方法及报告内容，如固话、手机、网络、警钟、电铃、广播、喊话、呼救等。</w:t>
      </w:r>
    </w:p>
    <w:p w14:paraId="3D0913A5">
      <w:pPr>
        <w:pStyle w:val="50"/>
        <w:ind w:firstLine="480" w:firstLineChars="200"/>
        <w:rPr>
          <w:rFonts w:hint="default" w:ascii="Times New Roman" w:hAnsi="Times New Roman" w:eastAsia="宋体" w:cs="Times New Roman"/>
        </w:rPr>
      </w:pPr>
      <w:r>
        <w:rPr>
          <w:rFonts w:hint="default" w:ascii="Times New Roman" w:hAnsi="Times New Roman" w:eastAsia="宋体" w:cs="Times New Roman"/>
        </w:rPr>
        <w:t>②疏散及应急避险：为避免不必要的人员伤亡，应培训现场作业人员、被困人员、运输司机或其它相关人员如何进行有效的应急疏散，如逃生路线、方法等。</w:t>
      </w:r>
    </w:p>
    <w:p w14:paraId="5F7AE84E">
      <w:pPr>
        <w:pStyle w:val="50"/>
        <w:ind w:firstLine="480" w:firstLineChars="200"/>
        <w:rPr>
          <w:rFonts w:hint="default" w:ascii="Times New Roman" w:hAnsi="Times New Roman" w:eastAsia="宋体" w:cs="Times New Roman"/>
        </w:rPr>
      </w:pPr>
      <w:r>
        <w:rPr>
          <w:rFonts w:hint="default" w:ascii="Times New Roman" w:hAnsi="Times New Roman" w:eastAsia="宋体" w:cs="Times New Roman"/>
        </w:rPr>
        <w:t>③火灾（搜救）、抢险应急培训：要求应急组员必须掌握必要的灭火方法、煤气救护方法以及使用急救设施方法等。</w:t>
      </w:r>
    </w:p>
    <w:p w14:paraId="624380C3">
      <w:pPr>
        <w:pStyle w:val="50"/>
        <w:ind w:firstLine="480" w:firstLineChars="200"/>
        <w:rPr>
          <w:rFonts w:hint="default" w:ascii="Times New Roman" w:hAnsi="Times New Roman" w:eastAsia="宋体" w:cs="Times New Roman"/>
        </w:rPr>
      </w:pPr>
      <w:r>
        <w:rPr>
          <w:rFonts w:hint="default" w:ascii="Times New Roman" w:hAnsi="Times New Roman" w:eastAsia="宋体" w:cs="Times New Roman"/>
        </w:rPr>
        <w:t>④应急专业培训：各医护急救人员、抢险救援人员等专业队伍进行专业培训，提高应急能力。</w:t>
      </w:r>
    </w:p>
    <w:p w14:paraId="6ADCECFE">
      <w:pPr>
        <w:pStyle w:val="50"/>
        <w:ind w:firstLine="480" w:firstLineChars="200"/>
        <w:rPr>
          <w:rFonts w:hint="default" w:ascii="Times New Roman" w:hAnsi="Times New Roman" w:eastAsia="宋体" w:cs="Times New Roman"/>
        </w:rPr>
      </w:pPr>
      <w:r>
        <w:rPr>
          <w:rFonts w:hint="default" w:ascii="Times New Roman" w:hAnsi="Times New Roman" w:eastAsia="宋体" w:cs="Times New Roman"/>
        </w:rPr>
        <w:t>⑤危险化学品急救培训：对</w:t>
      </w:r>
      <w:r>
        <w:rPr>
          <w:rFonts w:hint="eastAsia" w:cs="Times New Roman"/>
          <w:bCs w:val="0"/>
          <w:caps w:val="0"/>
          <w:color w:val="auto"/>
          <w:spacing w:val="0"/>
          <w:sz w:val="24"/>
          <w:szCs w:val="24"/>
          <w:lang w:val="en-US" w:eastAsia="zh-CN" w:bidi="ar-SA"/>
        </w:rPr>
        <w:t>危险化学试剂</w:t>
      </w:r>
      <w:r>
        <w:rPr>
          <w:rFonts w:hint="default" w:ascii="Times New Roman" w:hAnsi="Times New Roman" w:eastAsia="宋体" w:cs="Times New Roman"/>
        </w:rPr>
        <w:t>的物理化学性质、危险性的认识及应采取的应急措施。</w:t>
      </w:r>
    </w:p>
    <w:p w14:paraId="565E8085">
      <w:pPr>
        <w:pStyle w:val="50"/>
        <w:ind w:firstLine="480" w:firstLineChars="200"/>
        <w:rPr>
          <w:rFonts w:hint="default" w:ascii="Times New Roman" w:hAnsi="Times New Roman" w:eastAsia="宋体" w:cs="Times New Roman"/>
        </w:rPr>
      </w:pPr>
      <w:r>
        <w:rPr>
          <w:rFonts w:hint="default" w:ascii="Times New Roman" w:hAnsi="Times New Roman" w:eastAsia="宋体" w:cs="Times New Roman"/>
        </w:rPr>
        <w:t>⑥现场处置及应急监测培训：对运输司机、应急监测人员进行自我防护培训及现场应急处置方法培训。</w:t>
      </w:r>
    </w:p>
    <w:p w14:paraId="0F17D548">
      <w:pPr>
        <w:pStyle w:val="6"/>
        <w:bidi w:val="0"/>
        <w:rPr>
          <w:rFonts w:hint="eastAsia"/>
        </w:rPr>
      </w:pPr>
      <w:bookmarkStart w:id="521" w:name="_Toc31605"/>
      <w:bookmarkStart w:id="522" w:name="_Toc30604"/>
      <w:bookmarkStart w:id="523" w:name="_Toc679"/>
      <w:bookmarkStart w:id="524" w:name="_Toc2169"/>
      <w:bookmarkStart w:id="525" w:name="_Toc24873"/>
      <w:r>
        <w:rPr>
          <w:rFonts w:hint="eastAsia"/>
          <w:lang w:val="en-US" w:eastAsia="zh-CN"/>
        </w:rPr>
        <w:t xml:space="preserve">8.2 </w:t>
      </w:r>
      <w:r>
        <w:rPr>
          <w:rFonts w:hint="eastAsia"/>
        </w:rPr>
        <w:t>应急预案演练</w:t>
      </w:r>
      <w:bookmarkEnd w:id="521"/>
      <w:bookmarkEnd w:id="522"/>
      <w:bookmarkEnd w:id="523"/>
      <w:bookmarkEnd w:id="524"/>
      <w:bookmarkEnd w:id="525"/>
    </w:p>
    <w:p w14:paraId="3118892F">
      <w:pPr>
        <w:pStyle w:val="7"/>
        <w:bidi w:val="0"/>
        <w:rPr>
          <w:rFonts w:hint="eastAsia"/>
          <w:lang w:val="en-US" w:eastAsia="zh-CN"/>
        </w:rPr>
      </w:pPr>
      <w:bookmarkStart w:id="526" w:name="_Toc29363"/>
      <w:bookmarkStart w:id="527" w:name="_Toc7479"/>
      <w:bookmarkStart w:id="528" w:name="_Toc19234"/>
      <w:bookmarkStart w:id="529" w:name="_Toc5020"/>
      <w:bookmarkStart w:id="530" w:name="_Toc21304"/>
      <w:r>
        <w:rPr>
          <w:rFonts w:hint="eastAsia"/>
          <w:lang w:val="en-US" w:eastAsia="zh-CN"/>
        </w:rPr>
        <w:t>8.2.1 演练方式</w:t>
      </w:r>
      <w:bookmarkEnd w:id="526"/>
      <w:bookmarkEnd w:id="527"/>
      <w:bookmarkEnd w:id="528"/>
      <w:bookmarkEnd w:id="529"/>
      <w:bookmarkEnd w:id="530"/>
    </w:p>
    <w:p w14:paraId="645F613A">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应急演习根据演习规模不同总的分为桌面演习、功能演习和全面演习。</w:t>
      </w:r>
    </w:p>
    <w:p w14:paraId="622BBF78">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桌面演习是对演习情景进行口头演习，在会议室内举行。由应急组织的代表或关键岗位人员参加的，按照应急预案及其标准工作程序，讨论紧急情况时应采取行动的演习活动。</w:t>
      </w:r>
    </w:p>
    <w:p w14:paraId="6030F5BD">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功能演习比桌面演习规模要大，主要目的是针对应急响应功能，检验应急人员以及应急体系的策划和响应能力为主，有更多的应急人员、机构和更多组织的参与。</w:t>
      </w:r>
    </w:p>
    <w:p w14:paraId="7FB86C60">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全面演习是针对应急预案中全部或大部分应急响应功能开展的检验、评价，是对应急组织应急运行能力的演习活动。全面演习一般采取交流互动方式进行。演习过程要求尽量真实，辐射的内容要尽可能全面，调用的应急人员和资源尽可能多。同时要对人员、设备、行动及其他相关方面开展实战性演习，以检验各部门间相互协调的应急响应能力。</w:t>
      </w:r>
    </w:p>
    <w:p w14:paraId="00672F94">
      <w:pPr>
        <w:pStyle w:val="7"/>
        <w:bidi w:val="0"/>
        <w:rPr>
          <w:rFonts w:hint="eastAsia"/>
          <w:lang w:val="en-US" w:eastAsia="zh-CN"/>
        </w:rPr>
      </w:pPr>
      <w:bookmarkStart w:id="531" w:name="_Toc24181"/>
      <w:bookmarkStart w:id="532" w:name="_Toc27675"/>
      <w:bookmarkStart w:id="533" w:name="_Toc16018"/>
      <w:bookmarkStart w:id="534" w:name="_Toc18126"/>
      <w:bookmarkStart w:id="535" w:name="_Toc16356"/>
      <w:r>
        <w:rPr>
          <w:rFonts w:hint="eastAsia"/>
          <w:lang w:val="en-US" w:eastAsia="zh-CN"/>
        </w:rPr>
        <w:t>8.2.2 演练频次及范围</w:t>
      </w:r>
      <w:bookmarkEnd w:id="531"/>
      <w:bookmarkEnd w:id="532"/>
      <w:bookmarkEnd w:id="533"/>
      <w:bookmarkEnd w:id="534"/>
      <w:bookmarkEnd w:id="535"/>
    </w:p>
    <w:p w14:paraId="071D127E">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）部门演练（或训练）以报警、报告程序、现场应急处置、紧急疏散等熟悉应急响应和某项应急功能的单项演练，演练频次每年</w:t>
      </w:r>
      <w:r>
        <w:rPr>
          <w:rFonts w:hint="default" w:ascii="Times New Roman" w:hAnsi="Times New Roman" w:eastAsia="宋体" w:cs="Times New Roman"/>
        </w:rPr>
        <w:t>2</w:t>
      </w:r>
      <w:r>
        <w:rPr>
          <w:rFonts w:hint="eastAsia" w:ascii="Times New Roman" w:hAnsi="Times New Roman" w:eastAsia="宋体" w:cs="Times New Roman"/>
        </w:rPr>
        <w:t>次以上</w:t>
      </w:r>
      <w:r>
        <w:rPr>
          <w:rFonts w:hint="eastAsia" w:ascii="Times New Roman" w:hAnsi="Times New Roman" w:eastAsia="宋体" w:cs="Times New Roman"/>
          <w:lang w:eastAsia="zh-CN"/>
        </w:rPr>
        <w:t>。</w:t>
      </w:r>
    </w:p>
    <w:p w14:paraId="0EBA2676">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w:t>
      </w:r>
      <w:r>
        <w:rPr>
          <w:rFonts w:hint="eastAsia" w:cs="Times New Roman"/>
          <w:lang w:eastAsia="zh-CN"/>
        </w:rPr>
        <w:t>赤壁市公共检验检测中心</w:t>
      </w:r>
      <w:r>
        <w:rPr>
          <w:rFonts w:hint="eastAsia" w:ascii="Times New Roman" w:hAnsi="Times New Roman" w:eastAsia="宋体" w:cs="Times New Roman"/>
        </w:rPr>
        <w:t>演练以多个应急小组之间或某些外部应急组织之间相互协调进行的演练，</w:t>
      </w:r>
      <w:r>
        <w:rPr>
          <w:rFonts w:hint="eastAsia" w:cs="Times New Roman"/>
          <w:lang w:eastAsia="zh-CN"/>
        </w:rPr>
        <w:t>赤壁市公共检验检测中心</w:t>
      </w:r>
      <w:r>
        <w:rPr>
          <w:rFonts w:hint="eastAsia" w:ascii="Times New Roman" w:hAnsi="Times New Roman" w:eastAsia="宋体" w:cs="Times New Roman"/>
        </w:rPr>
        <w:t>预案全部或部分功能的综合演练，演练频次每年</w:t>
      </w:r>
      <w:r>
        <w:rPr>
          <w:rFonts w:hint="default" w:ascii="Times New Roman" w:hAnsi="Times New Roman" w:eastAsia="宋体" w:cs="Times New Roman"/>
        </w:rPr>
        <w:t>1</w:t>
      </w:r>
      <w:r>
        <w:rPr>
          <w:rFonts w:hint="eastAsia" w:ascii="Times New Roman" w:hAnsi="Times New Roman" w:eastAsia="宋体" w:cs="Times New Roman"/>
        </w:rPr>
        <w:t>次以上。</w:t>
      </w:r>
    </w:p>
    <w:p w14:paraId="4DDF84C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3</w:t>
      </w:r>
      <w:r>
        <w:rPr>
          <w:rFonts w:hint="eastAsia" w:ascii="Times New Roman" w:hAnsi="Times New Roman" w:eastAsia="宋体" w:cs="Times New Roman"/>
        </w:rPr>
        <w:t>）与政府有关部门的演练，视政府组织频次情况确定，亦可结合</w:t>
      </w:r>
      <w:r>
        <w:rPr>
          <w:rFonts w:hint="eastAsia" w:cs="Times New Roman"/>
          <w:lang w:eastAsia="zh-CN"/>
        </w:rPr>
        <w:t>赤壁市公共检验检测中心</w:t>
      </w:r>
      <w:r>
        <w:rPr>
          <w:rFonts w:hint="eastAsia" w:ascii="Times New Roman" w:hAnsi="Times New Roman" w:eastAsia="宋体" w:cs="Times New Roman"/>
        </w:rPr>
        <w:t>组织的演练进行。</w:t>
      </w:r>
    </w:p>
    <w:p w14:paraId="58F631E4">
      <w:pPr>
        <w:pStyle w:val="7"/>
        <w:bidi w:val="0"/>
        <w:rPr>
          <w:rFonts w:hint="eastAsia"/>
          <w:lang w:val="en-US" w:eastAsia="zh-CN"/>
        </w:rPr>
      </w:pPr>
      <w:bookmarkStart w:id="536" w:name="_Toc19116"/>
      <w:bookmarkStart w:id="537" w:name="_Toc20471"/>
      <w:bookmarkStart w:id="538" w:name="_Toc8062"/>
      <w:bookmarkStart w:id="539" w:name="_Toc22795"/>
      <w:bookmarkStart w:id="540" w:name="_Toc8455"/>
      <w:r>
        <w:rPr>
          <w:rFonts w:hint="eastAsia"/>
          <w:lang w:val="en-US" w:eastAsia="zh-CN"/>
        </w:rPr>
        <w:t>8.2.3 演练内容</w:t>
      </w:r>
      <w:bookmarkEnd w:id="536"/>
      <w:bookmarkEnd w:id="537"/>
      <w:bookmarkEnd w:id="538"/>
      <w:bookmarkEnd w:id="539"/>
      <w:bookmarkEnd w:id="540"/>
    </w:p>
    <w:p w14:paraId="70B7AF7B">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w:t>
      </w:r>
      <w:r>
        <w:rPr>
          <w:rFonts w:hint="eastAsia" w:ascii="Times New Roman" w:hAnsi="Times New Roman" w:eastAsia="宋体" w:cs="Times New Roman"/>
        </w:rPr>
        <w:t>）事故报警方式；</w:t>
      </w:r>
    </w:p>
    <w:p w14:paraId="1A2281B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2</w:t>
      </w:r>
      <w:r>
        <w:rPr>
          <w:rFonts w:hint="eastAsia" w:ascii="Times New Roman" w:hAnsi="Times New Roman" w:eastAsia="宋体" w:cs="Times New Roman"/>
        </w:rPr>
        <w:t>）</w:t>
      </w:r>
      <w:r>
        <w:rPr>
          <w:rFonts w:hint="eastAsia" w:cs="Times New Roman"/>
          <w:lang w:eastAsia="zh-CN"/>
        </w:rPr>
        <w:t>赤壁市公共检验检测中心</w:t>
      </w:r>
      <w:r>
        <w:rPr>
          <w:rFonts w:hint="eastAsia" w:ascii="Times New Roman" w:hAnsi="Times New Roman" w:eastAsia="宋体" w:cs="Times New Roman"/>
        </w:rPr>
        <w:t>内应急抢险；</w:t>
      </w:r>
    </w:p>
    <w:p w14:paraId="212F82E4">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3</w:t>
      </w:r>
      <w:r>
        <w:rPr>
          <w:rFonts w:hint="eastAsia" w:ascii="Times New Roman" w:hAnsi="Times New Roman" w:eastAsia="宋体" w:cs="Times New Roman"/>
        </w:rPr>
        <w:t>）急救与医疗；</w:t>
      </w:r>
    </w:p>
    <w:p w14:paraId="40B9F09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4</w:t>
      </w:r>
      <w:r>
        <w:rPr>
          <w:rFonts w:hint="eastAsia" w:ascii="Times New Roman" w:hAnsi="Times New Roman" w:eastAsia="宋体" w:cs="Times New Roman"/>
        </w:rPr>
        <w:t>）环境污染事故处理方法；</w:t>
      </w:r>
    </w:p>
    <w:p w14:paraId="06AAB16A">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5</w:t>
      </w:r>
      <w:r>
        <w:rPr>
          <w:rFonts w:hint="eastAsia" w:ascii="Times New Roman" w:hAnsi="Times New Roman" w:eastAsia="宋体" w:cs="Times New Roman"/>
        </w:rPr>
        <w:t>）事故区清点人数及人员控制；</w:t>
      </w:r>
    </w:p>
    <w:p w14:paraId="2AACDFA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6</w:t>
      </w:r>
      <w:r>
        <w:rPr>
          <w:rFonts w:hint="eastAsia" w:ascii="Times New Roman" w:hAnsi="Times New Roman" w:eastAsia="宋体" w:cs="Times New Roman"/>
        </w:rPr>
        <w:t>）交通控制及交通道口的管制；</w:t>
      </w:r>
    </w:p>
    <w:p w14:paraId="63E6DA26">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7</w:t>
      </w:r>
      <w:r>
        <w:rPr>
          <w:rFonts w:hint="eastAsia" w:ascii="Times New Roman" w:hAnsi="Times New Roman" w:eastAsia="宋体" w:cs="Times New Roman"/>
        </w:rPr>
        <w:t>）周边单位、群众及无关人员的撤离以及有关撤离工作的演习；</w:t>
      </w:r>
    </w:p>
    <w:p w14:paraId="75C3B316">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8</w:t>
      </w:r>
      <w:r>
        <w:rPr>
          <w:rFonts w:hint="eastAsia" w:ascii="Times New Roman" w:hAnsi="Times New Roman" w:eastAsia="宋体" w:cs="Times New Roman"/>
        </w:rPr>
        <w:t>）信息报告演习；</w:t>
      </w:r>
    </w:p>
    <w:p w14:paraId="2B718E7C">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9</w:t>
      </w:r>
      <w:r>
        <w:rPr>
          <w:rFonts w:hint="eastAsia" w:ascii="Times New Roman" w:hAnsi="Times New Roman" w:eastAsia="宋体" w:cs="Times New Roman"/>
        </w:rPr>
        <w:t>）事故进一步扩大所采取的措施；</w:t>
      </w:r>
    </w:p>
    <w:p w14:paraId="5AE86F4E">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default" w:ascii="Times New Roman" w:hAnsi="Times New Roman" w:eastAsia="宋体" w:cs="Times New Roman"/>
        </w:rPr>
        <w:t>10</w:t>
      </w:r>
      <w:r>
        <w:rPr>
          <w:rFonts w:hint="eastAsia" w:ascii="Times New Roman" w:hAnsi="Times New Roman" w:eastAsia="宋体" w:cs="Times New Roman"/>
        </w:rPr>
        <w:t>）污染恢复措施。</w:t>
      </w:r>
    </w:p>
    <w:p w14:paraId="1D6DB011">
      <w:pPr>
        <w:pStyle w:val="7"/>
        <w:bidi w:val="0"/>
        <w:rPr>
          <w:rFonts w:hint="eastAsia"/>
          <w:lang w:val="en-US" w:eastAsia="zh-CN"/>
        </w:rPr>
      </w:pPr>
      <w:bookmarkStart w:id="541" w:name="_Toc31001"/>
      <w:bookmarkStart w:id="542" w:name="_Toc3439"/>
      <w:bookmarkStart w:id="543" w:name="_Toc18099"/>
      <w:bookmarkStart w:id="544" w:name="_Toc5811"/>
      <w:bookmarkStart w:id="545" w:name="_Toc15273"/>
      <w:r>
        <w:rPr>
          <w:rFonts w:hint="eastAsia"/>
          <w:lang w:val="en-US" w:eastAsia="zh-CN"/>
        </w:rPr>
        <w:t>8.2.4 应急演练的组织、评估和总结</w:t>
      </w:r>
      <w:bookmarkEnd w:id="541"/>
      <w:bookmarkEnd w:id="542"/>
      <w:bookmarkEnd w:id="543"/>
      <w:bookmarkEnd w:id="544"/>
      <w:bookmarkEnd w:id="545"/>
    </w:p>
    <w:p w14:paraId="5CE25BF2">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应急演练由应急办负责组织。</w:t>
      </w:r>
    </w:p>
    <w:p w14:paraId="7794E555">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应急演练结束后，应对此次演练进行评估和总结，确定演练是否达到预期目的，辨识应急预案和程序中的缺陷与不足，对演练过程中的不足项、整改项和改进项进行修订、完善。</w:t>
      </w:r>
    </w:p>
    <w:p w14:paraId="03EC0648">
      <w:pPr>
        <w:pStyle w:val="6"/>
        <w:bidi w:val="0"/>
        <w:rPr>
          <w:rFonts w:hint="eastAsia"/>
        </w:rPr>
      </w:pPr>
      <w:bookmarkStart w:id="546" w:name="_Toc18075"/>
      <w:bookmarkStart w:id="547" w:name="_Toc17599"/>
      <w:bookmarkStart w:id="548" w:name="_Toc27559"/>
      <w:bookmarkStart w:id="549" w:name="_Toc12582"/>
      <w:bookmarkStart w:id="550" w:name="_Toc23672"/>
      <w:r>
        <w:rPr>
          <w:rFonts w:hint="eastAsia"/>
          <w:lang w:val="en-US" w:eastAsia="zh-CN"/>
        </w:rPr>
        <w:t xml:space="preserve">8.3 </w:t>
      </w:r>
      <w:r>
        <w:rPr>
          <w:rFonts w:hint="eastAsia"/>
        </w:rPr>
        <w:t>责任与奖惩</w:t>
      </w:r>
      <w:bookmarkEnd w:id="546"/>
      <w:bookmarkEnd w:id="547"/>
      <w:bookmarkEnd w:id="548"/>
      <w:bookmarkEnd w:id="549"/>
      <w:bookmarkEnd w:id="550"/>
    </w:p>
    <w:p w14:paraId="00289ED9">
      <w:pPr>
        <w:pStyle w:val="7"/>
        <w:bidi w:val="0"/>
        <w:rPr>
          <w:rFonts w:hint="eastAsia"/>
          <w:lang w:val="en-US" w:eastAsia="zh-CN"/>
        </w:rPr>
      </w:pPr>
      <w:bookmarkStart w:id="551" w:name="_Toc24167"/>
      <w:bookmarkStart w:id="552" w:name="_Toc7202"/>
      <w:bookmarkStart w:id="553" w:name="_Toc4366"/>
      <w:bookmarkStart w:id="554" w:name="_Toc23838"/>
      <w:bookmarkStart w:id="555" w:name="_Toc22245"/>
      <w:r>
        <w:rPr>
          <w:rFonts w:hint="eastAsia"/>
          <w:lang w:val="en-US" w:eastAsia="zh-CN"/>
        </w:rPr>
        <w:t>8.3.1 责任</w:t>
      </w:r>
      <w:bookmarkEnd w:id="551"/>
      <w:bookmarkEnd w:id="552"/>
      <w:bookmarkEnd w:id="553"/>
      <w:bookmarkEnd w:id="554"/>
      <w:bookmarkEnd w:id="555"/>
    </w:p>
    <w:p w14:paraId="3C5270D4">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在突发性环境污染事故应急工作中，按照有关法律和规定，对工作不负责任的有关人员视情节和危害后果，追究相应的责任。</w:t>
      </w:r>
    </w:p>
    <w:p w14:paraId="044AC5C0">
      <w:pPr>
        <w:pStyle w:val="7"/>
        <w:bidi w:val="0"/>
        <w:rPr>
          <w:rFonts w:hint="eastAsia"/>
          <w:lang w:val="en-US" w:eastAsia="zh-CN"/>
        </w:rPr>
      </w:pPr>
      <w:bookmarkStart w:id="556" w:name="_Toc18853"/>
      <w:bookmarkStart w:id="557" w:name="_Toc12224"/>
      <w:bookmarkStart w:id="558" w:name="_Toc15032"/>
      <w:bookmarkStart w:id="559" w:name="_Toc29779"/>
      <w:bookmarkStart w:id="560" w:name="_Toc18670"/>
      <w:r>
        <w:rPr>
          <w:rFonts w:hint="eastAsia"/>
          <w:lang w:val="en-US" w:eastAsia="zh-CN"/>
        </w:rPr>
        <w:t>8.3.2 奖惩</w:t>
      </w:r>
      <w:bookmarkEnd w:id="556"/>
      <w:bookmarkEnd w:id="557"/>
      <w:bookmarkEnd w:id="558"/>
      <w:bookmarkEnd w:id="559"/>
      <w:bookmarkEnd w:id="560"/>
    </w:p>
    <w:p w14:paraId="43CB8103">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在突发性环境污染事故应急救援工作中，对在抢险救援工作方面做出较大贡献的，应依据有关规定给予奖励。</w:t>
      </w:r>
    </w:p>
    <w:p w14:paraId="51882743">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应急预案实施后，应急指挥中心根据应急救援工作总结报告，对应急实施过程中表现优秀的部门和个人进行表扬和奖励，对执行不力的进行处罚。</w:t>
      </w:r>
    </w:p>
    <w:p w14:paraId="792074BC">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对由于日常应急准备工作不足而导致应急工作发生问题的部门和个人，经应急指挥中心决定，由人事部根据</w:t>
      </w:r>
      <w:r>
        <w:rPr>
          <w:rFonts w:hint="eastAsia" w:cs="Times New Roman"/>
          <w:lang w:eastAsia="zh-CN"/>
        </w:rPr>
        <w:t>赤壁市公共检验检测中心</w:t>
      </w:r>
      <w:r>
        <w:rPr>
          <w:rFonts w:hint="eastAsia" w:ascii="Times New Roman" w:hAnsi="Times New Roman" w:eastAsia="宋体" w:cs="Times New Roman"/>
        </w:rPr>
        <w:t>规定进行相应处罚。</w:t>
      </w:r>
    </w:p>
    <w:p w14:paraId="3435DF62">
      <w:pPr>
        <w:pStyle w:val="5"/>
        <w:bidi w:val="0"/>
        <w:rPr>
          <w:rFonts w:hint="eastAsia" w:ascii="Times New Roman" w:hAnsi="Times New Roman" w:eastAsia="宋体" w:cs="Times New Roman"/>
          <w:b/>
          <w:lang w:val="en-US" w:eastAsia="zh-CN"/>
        </w:rPr>
      </w:pPr>
      <w:bookmarkStart w:id="561" w:name="_Toc510164160"/>
      <w:bookmarkStart w:id="562" w:name="_Toc510164516"/>
      <w:bookmarkStart w:id="563" w:name="_Toc510164353"/>
      <w:bookmarkStart w:id="564" w:name="_Toc509234871"/>
      <w:bookmarkStart w:id="565" w:name="_Toc4043"/>
      <w:bookmarkStart w:id="566" w:name="_Toc22915"/>
      <w:bookmarkStart w:id="567" w:name="_Toc29526"/>
      <w:bookmarkStart w:id="568" w:name="_Toc6779"/>
      <w:bookmarkStart w:id="569" w:name="_Toc31161"/>
      <w:bookmarkStart w:id="570" w:name="_Toc17345"/>
      <w:bookmarkStart w:id="571" w:name="_Toc30262"/>
      <w:bookmarkStart w:id="572" w:name="_Toc17143"/>
      <w:r>
        <w:rPr>
          <w:rFonts w:hint="eastAsia" w:ascii="Times New Roman" w:hAnsi="Times New Roman" w:eastAsia="宋体" w:cs="Times New Roman"/>
          <w:b/>
          <w:lang w:val="en-US" w:eastAsia="zh-CN"/>
        </w:rPr>
        <w:t>9</w:t>
      </w:r>
      <w:r>
        <w:rPr>
          <w:rFonts w:hint="eastAsia" w:ascii="Times New Roman" w:hAnsi="Times New Roman" w:cs="Times New Roman"/>
          <w:b/>
          <w:lang w:val="en-US" w:eastAsia="zh-CN"/>
        </w:rPr>
        <w:t xml:space="preserve"> </w:t>
      </w:r>
      <w:r>
        <w:rPr>
          <w:rFonts w:hint="default" w:ascii="Times New Roman" w:hAnsi="Times New Roman" w:eastAsia="宋体" w:cs="Times New Roman"/>
          <w:b/>
          <w:lang w:val="en-US" w:eastAsia="zh-CN"/>
        </w:rPr>
        <w:t>预案备案、发布</w:t>
      </w:r>
      <w:bookmarkEnd w:id="561"/>
      <w:bookmarkEnd w:id="562"/>
      <w:bookmarkEnd w:id="563"/>
      <w:bookmarkEnd w:id="564"/>
      <w:bookmarkEnd w:id="565"/>
      <w:bookmarkEnd w:id="566"/>
      <w:bookmarkEnd w:id="567"/>
      <w:r>
        <w:rPr>
          <w:rFonts w:hint="eastAsia" w:ascii="Times New Roman" w:hAnsi="Times New Roman" w:cs="Times New Roman"/>
          <w:b/>
          <w:lang w:val="en-US" w:eastAsia="zh-CN"/>
        </w:rPr>
        <w:t>与</w:t>
      </w:r>
      <w:r>
        <w:rPr>
          <w:rFonts w:hint="eastAsia" w:ascii="Times New Roman" w:hAnsi="Times New Roman" w:eastAsia="宋体" w:cs="Times New Roman"/>
          <w:b/>
          <w:lang w:val="en-US" w:eastAsia="zh-CN"/>
        </w:rPr>
        <w:t>修订</w:t>
      </w:r>
      <w:bookmarkEnd w:id="568"/>
    </w:p>
    <w:p w14:paraId="7F8016F3">
      <w:pPr>
        <w:pStyle w:val="6"/>
        <w:bidi w:val="0"/>
        <w:rPr>
          <w:rFonts w:hint="default"/>
          <w:lang w:val="en-US" w:eastAsia="zh-CN"/>
        </w:rPr>
      </w:pPr>
      <w:bookmarkStart w:id="573" w:name="_Toc12485"/>
      <w:bookmarkStart w:id="574" w:name="_Toc510164517"/>
      <w:bookmarkStart w:id="575" w:name="_Toc509234872"/>
      <w:bookmarkStart w:id="576" w:name="_Toc510164161"/>
      <w:bookmarkStart w:id="577" w:name="_Toc24928"/>
      <w:bookmarkStart w:id="578" w:name="_Toc510164354"/>
      <w:bookmarkStart w:id="579" w:name="_Toc32439"/>
      <w:bookmarkStart w:id="580" w:name="_Toc14326"/>
      <w:r>
        <w:rPr>
          <w:rFonts w:hint="eastAsia"/>
          <w:lang w:val="en-US" w:eastAsia="zh-CN"/>
        </w:rPr>
        <w:t>9</w:t>
      </w:r>
      <w:r>
        <w:rPr>
          <w:rFonts w:hint="default"/>
          <w:lang w:val="en-US" w:eastAsia="zh-CN"/>
        </w:rPr>
        <w:t>.1预案备案</w:t>
      </w:r>
      <w:bookmarkEnd w:id="573"/>
      <w:bookmarkEnd w:id="574"/>
      <w:bookmarkEnd w:id="575"/>
      <w:bookmarkEnd w:id="576"/>
      <w:bookmarkEnd w:id="577"/>
      <w:bookmarkEnd w:id="578"/>
      <w:bookmarkEnd w:id="579"/>
      <w:bookmarkEnd w:id="580"/>
    </w:p>
    <w:p w14:paraId="2022E980">
      <w:pPr>
        <w:pStyle w:val="50"/>
        <w:ind w:firstLine="480" w:firstLineChars="200"/>
        <w:rPr>
          <w:rFonts w:hint="default" w:ascii="Times New Roman" w:hAnsi="Times New Roman" w:eastAsia="宋体" w:cs="Times New Roman"/>
        </w:rPr>
      </w:pPr>
      <w:r>
        <w:rPr>
          <w:rFonts w:hint="eastAsia" w:cs="Times New Roman"/>
          <w:lang w:eastAsia="zh-CN"/>
        </w:rPr>
        <w:t>本检测中心</w:t>
      </w:r>
      <w:r>
        <w:rPr>
          <w:rFonts w:hint="default" w:ascii="Times New Roman" w:hAnsi="Times New Roman" w:eastAsia="宋体" w:cs="Times New Roman"/>
        </w:rPr>
        <w:t>应将最新版本应急预案报当地政府环境保护管理部门或应急管理部门。</w:t>
      </w:r>
    </w:p>
    <w:p w14:paraId="51AD1AD7">
      <w:pPr>
        <w:pStyle w:val="6"/>
        <w:bidi w:val="0"/>
        <w:rPr>
          <w:rFonts w:hint="default" w:ascii="Times New Roman" w:hAnsi="Times New Roman" w:eastAsia="宋体" w:cs="Times New Roman"/>
          <w:b/>
          <w:lang w:val="en-US" w:eastAsia="zh-CN"/>
        </w:rPr>
      </w:pPr>
      <w:bookmarkStart w:id="581" w:name="_Toc13212"/>
      <w:bookmarkStart w:id="582" w:name="_Toc510164518"/>
      <w:bookmarkStart w:id="583" w:name="_Toc32550"/>
      <w:bookmarkStart w:id="584" w:name="_Toc510164162"/>
      <w:bookmarkStart w:id="585" w:name="_Toc510164355"/>
      <w:bookmarkStart w:id="586" w:name="_Toc3702"/>
      <w:bookmarkStart w:id="587" w:name="_Toc509234873"/>
      <w:bookmarkStart w:id="588" w:name="_Toc1976"/>
      <w:r>
        <w:rPr>
          <w:rFonts w:hint="eastAsia" w:ascii="Times New Roman" w:hAnsi="Times New Roman" w:eastAsia="宋体" w:cs="Times New Roman"/>
          <w:b/>
          <w:lang w:val="en-US" w:eastAsia="zh-CN"/>
        </w:rPr>
        <w:t>9</w:t>
      </w:r>
      <w:r>
        <w:rPr>
          <w:rFonts w:hint="default" w:ascii="Times New Roman" w:hAnsi="Times New Roman" w:eastAsia="宋体" w:cs="Times New Roman"/>
          <w:b/>
          <w:lang w:val="en-US" w:eastAsia="zh-CN"/>
        </w:rPr>
        <w:t>.2预案</w:t>
      </w:r>
      <w:bookmarkEnd w:id="581"/>
      <w:bookmarkEnd w:id="582"/>
      <w:bookmarkEnd w:id="583"/>
      <w:bookmarkEnd w:id="584"/>
      <w:bookmarkEnd w:id="585"/>
      <w:bookmarkEnd w:id="586"/>
      <w:bookmarkEnd w:id="587"/>
      <w:r>
        <w:rPr>
          <w:rFonts w:hint="eastAsia" w:ascii="Times New Roman" w:hAnsi="Times New Roman" w:cs="Times New Roman"/>
          <w:b/>
          <w:lang w:val="en-US" w:eastAsia="zh-CN"/>
        </w:rPr>
        <w:t>发布与发放</w:t>
      </w:r>
      <w:bookmarkEnd w:id="588"/>
    </w:p>
    <w:p w14:paraId="48E2201F">
      <w:pPr>
        <w:pStyle w:val="50"/>
        <w:ind w:firstLine="480" w:firstLineChars="200"/>
        <w:rPr>
          <w:rFonts w:hint="default" w:ascii="Times New Roman" w:hAnsi="Times New Roman" w:eastAsia="宋体" w:cs="Times New Roman"/>
        </w:rPr>
      </w:pPr>
      <w:r>
        <w:rPr>
          <w:rFonts w:hint="eastAsia" w:cs="Times New Roman"/>
          <w:lang w:val="en-US" w:eastAsia="zh-CN"/>
        </w:rPr>
        <w:t>本检测中心</w:t>
      </w:r>
      <w:r>
        <w:rPr>
          <w:rFonts w:hint="default" w:ascii="Times New Roman" w:hAnsi="Times New Roman" w:eastAsia="宋体" w:cs="Times New Roman"/>
          <w:lang w:val="en-US" w:eastAsia="zh-CN"/>
        </w:rPr>
        <w:t>应急预案经评审后，由总经理签署发布；应急领导小组负责对应急预案的统一管理；</w:t>
      </w:r>
      <w:r>
        <w:rPr>
          <w:rFonts w:hint="eastAsia" w:ascii="Times New Roman" w:hAnsi="Times New Roman" w:cs="Times New Roman"/>
          <w:lang w:val="en-US" w:eastAsia="zh-CN"/>
        </w:rPr>
        <w:t>应急</w:t>
      </w:r>
      <w:r>
        <w:rPr>
          <w:rFonts w:hint="default" w:ascii="Times New Roman" w:hAnsi="Times New Roman" w:eastAsia="宋体" w:cs="Times New Roman"/>
          <w:lang w:val="en-US" w:eastAsia="zh-CN"/>
        </w:rPr>
        <w:t>办公室负责预案的发放，发放应建立发放记录，并及时对已发放预案进行更新，确保各部门获得最新版本的应急预案；应发</w:t>
      </w:r>
      <w:r>
        <w:rPr>
          <w:rFonts w:hint="eastAsia" w:ascii="Times New Roman" w:hAnsi="Times New Roman" w:cs="Times New Roman"/>
          <w:lang w:val="en-US" w:eastAsia="zh-CN"/>
        </w:rPr>
        <w:t>预案</w:t>
      </w:r>
      <w:r>
        <w:rPr>
          <w:rFonts w:hint="default" w:ascii="Times New Roman" w:hAnsi="Times New Roman" w:eastAsia="宋体" w:cs="Times New Roman"/>
          <w:lang w:val="en-US" w:eastAsia="zh-CN"/>
        </w:rPr>
        <w:t>放给应急指挥</w:t>
      </w:r>
      <w:r>
        <w:rPr>
          <w:rFonts w:hint="eastAsia" w:ascii="Times New Roman" w:hAnsi="Times New Roman" w:cs="Times New Roman"/>
          <w:lang w:val="en-US" w:eastAsia="zh-CN"/>
        </w:rPr>
        <w:t>部</w:t>
      </w:r>
      <w:r>
        <w:rPr>
          <w:rFonts w:hint="default" w:ascii="Times New Roman" w:hAnsi="Times New Roman" w:eastAsia="宋体" w:cs="Times New Roman"/>
          <w:lang w:val="en-US" w:eastAsia="zh-CN"/>
        </w:rPr>
        <w:t>小组成员和各部门主要负责人</w:t>
      </w:r>
      <w:r>
        <w:rPr>
          <w:rFonts w:hint="eastAsia" w:ascii="Times New Roman" w:hAnsi="Times New Roman" w:cs="Times New Roman"/>
          <w:lang w:val="en-US" w:eastAsia="zh-CN"/>
        </w:rPr>
        <w:t>及</w:t>
      </w:r>
      <w:r>
        <w:rPr>
          <w:rFonts w:hint="default" w:ascii="Times New Roman" w:hAnsi="Times New Roman" w:eastAsia="宋体" w:cs="Times New Roman"/>
          <w:lang w:val="en-US" w:eastAsia="zh-CN"/>
        </w:rPr>
        <w:t>岗位。</w:t>
      </w:r>
    </w:p>
    <w:p w14:paraId="18E1141F">
      <w:pPr>
        <w:pStyle w:val="6"/>
        <w:bidi w:val="0"/>
        <w:rPr>
          <w:rFonts w:hint="eastAsia" w:ascii="Times New Roman" w:hAnsi="Times New Roman" w:eastAsia="宋体" w:cs="Times New Roman"/>
          <w:b/>
          <w:lang w:val="en-US" w:eastAsia="zh-CN"/>
        </w:rPr>
      </w:pPr>
      <w:bookmarkStart w:id="589" w:name="_Toc510164356"/>
      <w:bookmarkStart w:id="590" w:name="_Toc510164519"/>
      <w:bookmarkStart w:id="591" w:name="_Toc509234874"/>
      <w:bookmarkStart w:id="592" w:name="_Toc510164163"/>
      <w:bookmarkStart w:id="593" w:name="_Toc32288"/>
      <w:bookmarkStart w:id="594" w:name="_Toc21844"/>
      <w:bookmarkStart w:id="595" w:name="_Toc32369"/>
      <w:bookmarkStart w:id="596" w:name="_Toc24727"/>
      <w:r>
        <w:rPr>
          <w:rFonts w:hint="eastAsia" w:ascii="Times New Roman" w:hAnsi="Times New Roman" w:eastAsia="宋体" w:cs="Times New Roman"/>
          <w:b/>
          <w:lang w:val="en-US" w:eastAsia="zh-CN"/>
        </w:rPr>
        <w:t>9</w:t>
      </w:r>
      <w:r>
        <w:rPr>
          <w:rFonts w:hint="default" w:ascii="Times New Roman" w:hAnsi="Times New Roman" w:eastAsia="宋体" w:cs="Times New Roman"/>
          <w:b/>
          <w:lang w:val="en-US" w:eastAsia="zh-CN"/>
        </w:rPr>
        <w:t>.3预案</w:t>
      </w:r>
      <w:bookmarkEnd w:id="589"/>
      <w:bookmarkEnd w:id="590"/>
      <w:bookmarkEnd w:id="591"/>
      <w:bookmarkEnd w:id="592"/>
      <w:r>
        <w:rPr>
          <w:rFonts w:hint="eastAsia" w:ascii="Times New Roman" w:hAnsi="Times New Roman" w:eastAsia="宋体" w:cs="Times New Roman"/>
          <w:b/>
          <w:lang w:val="en-US" w:eastAsia="zh-CN"/>
        </w:rPr>
        <w:t>修订</w:t>
      </w:r>
      <w:r>
        <w:rPr>
          <w:rFonts w:hint="eastAsia" w:ascii="Times New Roman" w:hAnsi="Times New Roman" w:cs="Times New Roman"/>
          <w:b/>
          <w:lang w:val="en-US" w:eastAsia="zh-CN"/>
        </w:rPr>
        <w:t>与</w:t>
      </w:r>
      <w:r>
        <w:rPr>
          <w:rFonts w:hint="eastAsia" w:ascii="Times New Roman" w:hAnsi="Times New Roman" w:eastAsia="宋体" w:cs="Times New Roman"/>
          <w:b/>
          <w:lang w:val="en-US" w:eastAsia="zh-CN"/>
        </w:rPr>
        <w:t>更新</w:t>
      </w:r>
      <w:bookmarkEnd w:id="593"/>
      <w:bookmarkEnd w:id="594"/>
      <w:bookmarkEnd w:id="595"/>
      <w:bookmarkEnd w:id="596"/>
    </w:p>
    <w:p w14:paraId="6BE11C52">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随着应急救援相关法律法规的制定、修改和完善，部门职责或应急资源发生变化，或者应急过程中出现新的情况，发现存在的问题，应当及时修订、更新、完善预案。</w:t>
      </w:r>
    </w:p>
    <w:p w14:paraId="3860264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eastAsia" w:ascii="Times New Roman" w:hAnsi="Times New Roman" w:cs="Times New Roman"/>
          <w:lang w:val="en-US" w:eastAsia="zh-CN"/>
        </w:rPr>
        <w:t>一</w:t>
      </w:r>
      <w:r>
        <w:rPr>
          <w:rFonts w:hint="eastAsia" w:ascii="Times New Roman" w:hAnsi="Times New Roman" w:eastAsia="宋体" w:cs="Times New Roman"/>
        </w:rPr>
        <w:t>）内部评审</w:t>
      </w:r>
    </w:p>
    <w:p w14:paraId="2BF74DE6">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每年</w:t>
      </w:r>
      <w:r>
        <w:rPr>
          <w:rFonts w:hint="eastAsia" w:ascii="Times New Roman" w:hAnsi="Times New Roman" w:cs="Times New Roman"/>
          <w:lang w:val="en-US" w:eastAsia="zh-CN"/>
        </w:rPr>
        <w:t>至少</w:t>
      </w:r>
      <w:r>
        <w:rPr>
          <w:rFonts w:hint="eastAsia" w:ascii="Times New Roman" w:hAnsi="Times New Roman" w:eastAsia="宋体" w:cs="Times New Roman"/>
        </w:rPr>
        <w:t>进行一次</w:t>
      </w:r>
      <w:r>
        <w:rPr>
          <w:rFonts w:hint="eastAsia" w:cs="Times New Roman"/>
          <w:lang w:val="en-US" w:eastAsia="zh-CN"/>
        </w:rPr>
        <w:t>本检测中心</w:t>
      </w:r>
      <w:r>
        <w:rPr>
          <w:rFonts w:hint="eastAsia" w:ascii="Times New Roman" w:hAnsi="Times New Roman" w:cs="Times New Roman"/>
          <w:lang w:val="en-US" w:eastAsia="zh-CN"/>
        </w:rPr>
        <w:t>内部</w:t>
      </w:r>
      <w:r>
        <w:rPr>
          <w:rFonts w:hint="eastAsia" w:ascii="Times New Roman" w:hAnsi="Times New Roman" w:eastAsia="宋体" w:cs="Times New Roman"/>
        </w:rPr>
        <w:t>对本应急预案的评审和修改，</w:t>
      </w:r>
      <w:r>
        <w:rPr>
          <w:rFonts w:hint="eastAsia" w:ascii="Times New Roman" w:hAnsi="Times New Roman" w:eastAsia="宋体" w:cs="Times New Roman"/>
          <w:lang w:eastAsia="zh-CN"/>
        </w:rPr>
        <w:t>并</w:t>
      </w:r>
      <w:r>
        <w:rPr>
          <w:rFonts w:hint="eastAsia" w:ascii="Times New Roman" w:hAnsi="Times New Roman" w:eastAsia="宋体" w:cs="Times New Roman"/>
        </w:rPr>
        <w:t>及时更新发布各专项预案。</w:t>
      </w:r>
    </w:p>
    <w:p w14:paraId="475A2A81">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w:t>
      </w:r>
      <w:r>
        <w:rPr>
          <w:rFonts w:hint="eastAsia" w:ascii="Times New Roman" w:hAnsi="Times New Roman" w:cs="Times New Roman"/>
          <w:lang w:val="en-US" w:eastAsia="zh-CN"/>
        </w:rPr>
        <w:t>二</w:t>
      </w:r>
      <w:r>
        <w:rPr>
          <w:rFonts w:hint="eastAsia" w:ascii="Times New Roman" w:hAnsi="Times New Roman" w:eastAsia="宋体" w:cs="Times New Roman"/>
        </w:rPr>
        <w:t>）外部评审</w:t>
      </w:r>
    </w:p>
    <w:p w14:paraId="644B7F74">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每三年</w:t>
      </w:r>
      <w:r>
        <w:rPr>
          <w:rFonts w:hint="eastAsia" w:ascii="Times New Roman" w:hAnsi="Times New Roman" w:cs="Times New Roman"/>
          <w:lang w:val="en-US" w:eastAsia="zh-CN"/>
        </w:rPr>
        <w:t>至少</w:t>
      </w:r>
      <w:r>
        <w:rPr>
          <w:rFonts w:hint="eastAsia" w:ascii="Times New Roman" w:hAnsi="Times New Roman" w:eastAsia="宋体" w:cs="Times New Roman"/>
        </w:rPr>
        <w:t>进行一次外部相关管理部门及专家对本应急预案的评审和修改。有下列情形之一的，应当及时进行修订：</w:t>
      </w:r>
    </w:p>
    <w:p w14:paraId="492FA044">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（1）</w:t>
      </w:r>
      <w:r>
        <w:rPr>
          <w:rFonts w:hint="eastAsia" w:ascii="Times New Roman" w:hAnsi="Times New Roman" w:eastAsia="宋体" w:cs="Times New Roman"/>
          <w:lang w:val="en-US" w:eastAsia="zh-CN"/>
        </w:rPr>
        <w:t>面临的环境风险发生重大变化，需要重新进行环境风险评估的</w:t>
      </w:r>
      <w:r>
        <w:rPr>
          <w:rFonts w:hint="eastAsia" w:ascii="Times New Roman" w:hAnsi="Times New Roman" w:eastAsia="宋体" w:cs="Times New Roman"/>
        </w:rPr>
        <w:t>；</w:t>
      </w:r>
    </w:p>
    <w:p w14:paraId="39600CD2">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（2）</w:t>
      </w:r>
      <w:r>
        <w:rPr>
          <w:rFonts w:hint="eastAsia" w:ascii="Times New Roman" w:hAnsi="Times New Roman" w:eastAsia="宋体" w:cs="Times New Roman"/>
          <w:lang w:val="en-US" w:eastAsia="zh-CN"/>
        </w:rPr>
        <w:t>应急管理组织指挥体系与职责发生重大变化的</w:t>
      </w:r>
      <w:r>
        <w:rPr>
          <w:rFonts w:hint="eastAsia" w:ascii="Times New Roman" w:hAnsi="Times New Roman" w:eastAsia="宋体" w:cs="Times New Roman"/>
        </w:rPr>
        <w:t>；</w:t>
      </w:r>
    </w:p>
    <w:p w14:paraId="0AEC3EF7">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（3）</w:t>
      </w:r>
      <w:r>
        <w:rPr>
          <w:rFonts w:hint="eastAsia" w:ascii="Times New Roman" w:hAnsi="Times New Roman" w:eastAsia="宋体" w:cs="Times New Roman"/>
          <w:lang w:val="en-US" w:eastAsia="zh-CN"/>
        </w:rPr>
        <w:t>环境应急监测预警及报告机制、应对流程和措施、应急保障措施发生重大变化的</w:t>
      </w:r>
      <w:r>
        <w:rPr>
          <w:rFonts w:hint="eastAsia" w:ascii="Times New Roman" w:hAnsi="Times New Roman" w:eastAsia="宋体" w:cs="Times New Roman"/>
        </w:rPr>
        <w:t>；</w:t>
      </w:r>
    </w:p>
    <w:p w14:paraId="6FEC32E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（4）</w:t>
      </w:r>
      <w:r>
        <w:rPr>
          <w:rFonts w:hint="eastAsia" w:ascii="Times New Roman" w:hAnsi="Times New Roman" w:eastAsia="宋体" w:cs="Times New Roman"/>
          <w:lang w:val="en-US" w:eastAsia="zh-CN"/>
        </w:rPr>
        <w:t>重要应急资源发生重大变化的</w:t>
      </w:r>
      <w:r>
        <w:rPr>
          <w:rFonts w:hint="eastAsia" w:ascii="Times New Roman" w:hAnsi="Times New Roman" w:eastAsia="宋体" w:cs="Times New Roman"/>
        </w:rPr>
        <w:t>；</w:t>
      </w:r>
    </w:p>
    <w:p w14:paraId="71114C8E">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（5）</w:t>
      </w:r>
      <w:r>
        <w:rPr>
          <w:rFonts w:hint="eastAsia" w:ascii="Times New Roman" w:hAnsi="Times New Roman" w:eastAsia="宋体" w:cs="Times New Roman"/>
          <w:lang w:val="en-US" w:eastAsia="zh-CN"/>
        </w:rPr>
        <w:t>在突发事件实际应对和应急演练中发现问题，需要对环境应急预案作出重大调整的</w:t>
      </w:r>
      <w:r>
        <w:rPr>
          <w:rFonts w:hint="eastAsia" w:ascii="Times New Roman" w:hAnsi="Times New Roman" w:eastAsia="宋体" w:cs="Times New Roman"/>
        </w:rPr>
        <w:t>。</w:t>
      </w:r>
    </w:p>
    <w:p w14:paraId="0B45850F">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6</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其他需要修订的情况</w:t>
      </w:r>
    </w:p>
    <w:p w14:paraId="782F8AA8">
      <w:pPr>
        <w:pStyle w:val="50"/>
        <w:ind w:firstLine="480" w:firstLineChars="200"/>
        <w:rPr>
          <w:rFonts w:hint="eastAsia" w:ascii="Times New Roman" w:hAnsi="Times New Roman" w:eastAsia="宋体" w:cs="Times New Roman"/>
        </w:rPr>
      </w:pPr>
    </w:p>
    <w:p w14:paraId="525D61F2">
      <w:pPr>
        <w:pStyle w:val="50"/>
        <w:ind w:firstLine="480" w:firstLineChars="200"/>
        <w:rPr>
          <w:rFonts w:hint="eastAsia" w:ascii="Times New Roman" w:hAnsi="Times New Roman" w:eastAsia="宋体" w:cs="Times New Roman"/>
          <w:lang w:val="en-US" w:eastAsia="zh-CN"/>
        </w:rPr>
      </w:pPr>
    </w:p>
    <w:p w14:paraId="162F5466">
      <w:pPr>
        <w:pStyle w:val="5"/>
        <w:bidi w:val="0"/>
        <w:rPr>
          <w:rFonts w:hint="eastAsia" w:ascii="Times New Roman" w:hAnsi="Times New Roman" w:eastAsia="宋体" w:cs="Times New Roman"/>
        </w:rPr>
      </w:pPr>
      <w:bookmarkStart w:id="597" w:name="_Toc3495"/>
      <w:r>
        <w:rPr>
          <w:rFonts w:hint="eastAsia" w:ascii="Times New Roman" w:hAnsi="Times New Roman" w:cs="Times New Roman"/>
          <w:lang w:val="en-US" w:eastAsia="zh-CN"/>
        </w:rPr>
        <w:t>10</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附则</w:t>
      </w:r>
      <w:bookmarkEnd w:id="569"/>
      <w:bookmarkEnd w:id="570"/>
      <w:bookmarkEnd w:id="571"/>
      <w:bookmarkEnd w:id="572"/>
      <w:bookmarkEnd w:id="597"/>
    </w:p>
    <w:p w14:paraId="7398BF7F">
      <w:pPr>
        <w:pStyle w:val="6"/>
        <w:bidi w:val="0"/>
        <w:rPr>
          <w:rFonts w:hint="eastAsia" w:ascii="Times New Roman" w:hAnsi="Times New Roman" w:eastAsia="宋体" w:cs="Times New Roman"/>
        </w:rPr>
      </w:pPr>
      <w:bookmarkStart w:id="598" w:name="_Toc27419"/>
      <w:bookmarkStart w:id="599" w:name="_Toc3960"/>
      <w:bookmarkStart w:id="600" w:name="_Toc23511"/>
      <w:bookmarkStart w:id="601" w:name="_Toc2315"/>
      <w:bookmarkStart w:id="602" w:name="_Toc18439"/>
      <w:r>
        <w:rPr>
          <w:rFonts w:hint="eastAsia" w:ascii="Times New Roman" w:hAnsi="Times New Roman" w:cs="Times New Roman"/>
          <w:lang w:val="en-US" w:eastAsia="zh-CN"/>
        </w:rPr>
        <w:t>10</w:t>
      </w:r>
      <w:r>
        <w:rPr>
          <w:rFonts w:hint="eastAsia" w:ascii="Times New Roman" w:hAnsi="Times New Roman" w:eastAsia="宋体" w:cs="Times New Roman"/>
          <w:lang w:val="en-US" w:eastAsia="zh-CN"/>
        </w:rPr>
        <w:t xml:space="preserve">.1 </w:t>
      </w:r>
      <w:r>
        <w:rPr>
          <w:rFonts w:hint="eastAsia" w:ascii="Times New Roman" w:hAnsi="Times New Roman" w:eastAsia="宋体" w:cs="Times New Roman"/>
        </w:rPr>
        <w:t>有关名词、术语</w:t>
      </w:r>
      <w:bookmarkEnd w:id="598"/>
      <w:bookmarkEnd w:id="599"/>
      <w:bookmarkEnd w:id="600"/>
      <w:bookmarkEnd w:id="601"/>
      <w:bookmarkEnd w:id="602"/>
    </w:p>
    <w:p w14:paraId="321F0CC7">
      <w:pPr>
        <w:pStyle w:val="50"/>
        <w:ind w:firstLine="480" w:firstLineChars="200"/>
        <w:rPr>
          <w:rFonts w:hint="default" w:ascii="Times New Roman" w:hAnsi="Times New Roman" w:eastAsia="宋体" w:cs="Times New Roman"/>
          <w:b w:val="0"/>
          <w:bCs w:val="0"/>
        </w:rPr>
      </w:pPr>
      <w:bookmarkStart w:id="603" w:name="_Toc13584"/>
      <w:bookmarkStart w:id="604" w:name="_Toc5460"/>
      <w:bookmarkStart w:id="605" w:name="_Toc7326"/>
      <w:r>
        <w:rPr>
          <w:rFonts w:hint="eastAsia" w:ascii="Times New Roman" w:hAnsi="Times New Roman" w:cs="Times New Roman"/>
          <w:b w:val="0"/>
          <w:bCs w:val="0"/>
          <w:lang w:eastAsia="zh-CN"/>
        </w:rPr>
        <w:t>（</w:t>
      </w:r>
      <w:r>
        <w:rPr>
          <w:rFonts w:hint="eastAsia" w:ascii="Times New Roman" w:hAnsi="Times New Roman" w:cs="Times New Roman"/>
          <w:b w:val="0"/>
          <w:bCs w:val="0"/>
          <w:lang w:val="en-US" w:eastAsia="zh-CN"/>
        </w:rPr>
        <w:t>1</w:t>
      </w:r>
      <w:r>
        <w:rPr>
          <w:rFonts w:hint="default" w:ascii="Times New Roman" w:hAnsi="Times New Roman" w:eastAsia="宋体" w:cs="Times New Roman"/>
          <w:b w:val="0"/>
          <w:bCs w:val="0"/>
        </w:rPr>
        <w:t>）危险化学品</w:t>
      </w:r>
    </w:p>
    <w:p w14:paraId="5AD74AFF">
      <w:pPr>
        <w:pStyle w:val="50"/>
        <w:ind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《危险化学品名录》和《剧毒化学品名录》中的属于爆炸品、压缩气体和液化气体、易燃液体、易燃固体、自燃物品和遇湿易燃物品、氧化剂和有机过氧化物、有毒品和腐蚀品的化学品。</w:t>
      </w:r>
    </w:p>
    <w:p w14:paraId="7FA8D338">
      <w:pPr>
        <w:pStyle w:val="50"/>
        <w:ind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w:t>
      </w:r>
      <w:r>
        <w:rPr>
          <w:rFonts w:hint="eastAsia" w:ascii="Times New Roman" w:hAnsi="Times New Roman" w:cs="Times New Roman"/>
          <w:b w:val="0"/>
          <w:bCs w:val="0"/>
          <w:lang w:val="en-US" w:eastAsia="zh-CN"/>
        </w:rPr>
        <w:t>2</w:t>
      </w:r>
      <w:r>
        <w:rPr>
          <w:rFonts w:hint="default" w:ascii="Times New Roman" w:hAnsi="Times New Roman" w:eastAsia="宋体" w:cs="Times New Roman"/>
          <w:b w:val="0"/>
          <w:bCs w:val="0"/>
        </w:rPr>
        <w:t>）危险废物</w:t>
      </w:r>
    </w:p>
    <w:p w14:paraId="555DB998">
      <w:pPr>
        <w:pStyle w:val="50"/>
        <w:ind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列入《国家危险废物名录》</w:t>
      </w:r>
      <w:r>
        <w:rPr>
          <w:rFonts w:hint="eastAsia" w:ascii="Times New Roman" w:hAnsi="Times New Roman" w:cs="Times New Roman"/>
          <w:b w:val="0"/>
          <w:bCs w:val="0"/>
          <w:lang w:eastAsia="zh-CN"/>
        </w:rPr>
        <w:t>（</w:t>
      </w:r>
      <w:r>
        <w:rPr>
          <w:rFonts w:hint="eastAsia" w:ascii="Times New Roman" w:hAnsi="Times New Roman" w:cs="Times New Roman"/>
          <w:b w:val="0"/>
          <w:bCs w:val="0"/>
          <w:lang w:val="en-US" w:eastAsia="zh-CN"/>
        </w:rPr>
        <w:t>2021版</w:t>
      </w:r>
      <w:r>
        <w:rPr>
          <w:rFonts w:hint="eastAsia" w:ascii="Times New Roman" w:hAnsi="Times New Roman" w:cs="Times New Roman"/>
          <w:b w:val="0"/>
          <w:bCs w:val="0"/>
          <w:lang w:eastAsia="zh-CN"/>
        </w:rPr>
        <w:t>）</w:t>
      </w:r>
      <w:r>
        <w:rPr>
          <w:rFonts w:hint="default" w:ascii="Times New Roman" w:hAnsi="Times New Roman" w:eastAsia="宋体" w:cs="Times New Roman"/>
          <w:b w:val="0"/>
          <w:bCs w:val="0"/>
        </w:rPr>
        <w:t>或者根据危险废物鉴别标准和危险废物鉴别技术规范（HJ/T298）认定的具有危险特性的固体废物。</w:t>
      </w:r>
    </w:p>
    <w:p w14:paraId="79A9C3AB">
      <w:pPr>
        <w:pStyle w:val="50"/>
        <w:ind w:firstLine="480" w:firstLineChars="200"/>
        <w:rPr>
          <w:rFonts w:hint="default" w:ascii="Times New Roman" w:hAnsi="Times New Roman" w:eastAsia="宋体" w:cs="Times New Roman"/>
          <w:b w:val="0"/>
          <w:bCs w:val="0"/>
        </w:rPr>
      </w:pPr>
      <w:bookmarkStart w:id="606" w:name="_Toc27989"/>
      <w:bookmarkStart w:id="607" w:name="_Toc23294"/>
      <w:bookmarkStart w:id="608" w:name="_Toc27472"/>
      <w:r>
        <w:rPr>
          <w:rFonts w:hint="default" w:ascii="Times New Roman" w:hAnsi="Times New Roman" w:eastAsia="宋体" w:cs="Times New Roman"/>
          <w:b w:val="0"/>
          <w:bCs w:val="0"/>
        </w:rPr>
        <w:t>（3）环境风险源</w:t>
      </w:r>
      <w:bookmarkEnd w:id="606"/>
      <w:bookmarkEnd w:id="607"/>
      <w:bookmarkEnd w:id="608"/>
    </w:p>
    <w:p w14:paraId="672697DF">
      <w:pPr>
        <w:pStyle w:val="50"/>
        <w:ind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可能导致突发环境事件的污染源，以及生产、贮存、经营、使用、运输危险物质或产生、收集、利用、处置危险废物的场所、设备和装置。</w:t>
      </w:r>
      <w:bookmarkStart w:id="609" w:name="_Toc14074"/>
      <w:bookmarkStart w:id="610" w:name="_Toc24648"/>
      <w:bookmarkStart w:id="611" w:name="_Toc32097"/>
    </w:p>
    <w:p w14:paraId="0F4056B7">
      <w:pPr>
        <w:pStyle w:val="50"/>
        <w:ind w:firstLine="480" w:firstLineChars="200"/>
        <w:rPr>
          <w:rFonts w:hint="eastAsia" w:ascii="Times New Roman" w:hAnsi="Times New Roman" w:cs="Times New Roman"/>
          <w:b w:val="0"/>
          <w:bCs w:val="0"/>
          <w:lang w:val="en-US" w:eastAsia="zh-CN"/>
        </w:rPr>
      </w:pPr>
      <w:r>
        <w:rPr>
          <w:rFonts w:hint="eastAsia" w:ascii="Times New Roman" w:hAnsi="Times New Roman" w:cs="Times New Roman"/>
          <w:b w:val="0"/>
          <w:bCs w:val="0"/>
          <w:lang w:val="en-US" w:eastAsia="zh-CN"/>
        </w:rPr>
        <w:t>（4）环境敏感区</w:t>
      </w:r>
    </w:p>
    <w:p w14:paraId="609D762A">
      <w:pPr>
        <w:pStyle w:val="50"/>
        <w:numPr>
          <w:ilvl w:val="0"/>
          <w:numId w:val="0"/>
        </w:numPr>
        <w:ind w:firstLine="480" w:firstLineChars="20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根据《建设项目环境影响评价分类管理名录》规定，指依法设立的各级各类自然、文化保护地，以及对建设项目的某类污染因子或者生态影响因子特别敏感的区域。 </w:t>
      </w:r>
    </w:p>
    <w:p w14:paraId="092D8613">
      <w:pPr>
        <w:pStyle w:val="50"/>
        <w:ind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w:t>
      </w:r>
      <w:r>
        <w:rPr>
          <w:rFonts w:hint="eastAsia" w:ascii="Times New Roman" w:hAnsi="Times New Roman" w:cs="Times New Roman"/>
          <w:b w:val="0"/>
          <w:bCs w:val="0"/>
          <w:lang w:val="en-US" w:eastAsia="zh-CN"/>
        </w:rPr>
        <w:t>5</w:t>
      </w:r>
      <w:r>
        <w:rPr>
          <w:rFonts w:hint="default" w:ascii="Times New Roman" w:hAnsi="Times New Roman" w:eastAsia="宋体" w:cs="Times New Roman"/>
          <w:b w:val="0"/>
          <w:bCs w:val="0"/>
        </w:rPr>
        <w:t>）环境保护目标</w:t>
      </w:r>
      <w:bookmarkEnd w:id="609"/>
      <w:bookmarkEnd w:id="610"/>
      <w:bookmarkEnd w:id="611"/>
    </w:p>
    <w:p w14:paraId="1DFE725D">
      <w:pPr>
        <w:pStyle w:val="50"/>
        <w:ind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在突发环境事件应急中，需要保护的环境敏感区域中可能受到影响的对象。</w:t>
      </w:r>
    </w:p>
    <w:p w14:paraId="05AB237B">
      <w:pPr>
        <w:pStyle w:val="50"/>
        <w:ind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w:t>
      </w:r>
      <w:r>
        <w:rPr>
          <w:rFonts w:hint="eastAsia" w:ascii="Times New Roman" w:hAnsi="Times New Roman" w:cs="Times New Roman"/>
          <w:b w:val="0"/>
          <w:bCs w:val="0"/>
          <w:lang w:val="en-US" w:eastAsia="zh-CN"/>
        </w:rPr>
        <w:t>6</w:t>
      </w:r>
      <w:r>
        <w:rPr>
          <w:rFonts w:hint="default" w:ascii="Times New Roman" w:hAnsi="Times New Roman" w:eastAsia="宋体" w:cs="Times New Roman"/>
          <w:b w:val="0"/>
          <w:bCs w:val="0"/>
        </w:rPr>
        <w:t>）突发环境事件</w:t>
      </w:r>
      <w:bookmarkEnd w:id="603"/>
      <w:bookmarkEnd w:id="604"/>
      <w:bookmarkEnd w:id="605"/>
    </w:p>
    <w:p w14:paraId="5E3A6AFD">
      <w:pPr>
        <w:pStyle w:val="50"/>
        <w:ind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突然发生，造成或者可能造成重大人员伤亡、重大财产损失和对全国或者某一地区的经济社会稳定、政治安定构成重大威胁和损害，有重大社会影响的涉及公共安全的环境事件。</w:t>
      </w:r>
    </w:p>
    <w:p w14:paraId="19E72B14">
      <w:pPr>
        <w:pStyle w:val="50"/>
        <w:ind w:firstLine="480" w:firstLineChars="200"/>
        <w:rPr>
          <w:rFonts w:hint="default" w:ascii="Times New Roman" w:hAnsi="Times New Roman" w:eastAsia="宋体" w:cs="Times New Roman"/>
          <w:b w:val="0"/>
          <w:bCs w:val="0"/>
          <w:lang w:val="en-US" w:eastAsia="zh-CN"/>
        </w:rPr>
      </w:pPr>
      <w:r>
        <w:rPr>
          <w:rFonts w:hint="eastAsia" w:ascii="Times New Roman" w:hAnsi="Times New Roman" w:cs="Times New Roman"/>
          <w:b w:val="0"/>
          <w:bCs w:val="0"/>
          <w:lang w:eastAsia="zh-CN"/>
        </w:rPr>
        <w:t>（</w:t>
      </w:r>
      <w:r>
        <w:rPr>
          <w:rFonts w:hint="eastAsia" w:ascii="Times New Roman" w:hAnsi="Times New Roman" w:cs="Times New Roman"/>
          <w:b w:val="0"/>
          <w:bCs w:val="0"/>
          <w:lang w:val="en-US" w:eastAsia="zh-CN"/>
        </w:rPr>
        <w:t>7</w:t>
      </w:r>
      <w:r>
        <w:rPr>
          <w:rFonts w:hint="eastAsia" w:ascii="Times New Roman" w:hAnsi="Times New Roman" w:cs="Times New Roman"/>
          <w:b w:val="0"/>
          <w:bCs w:val="0"/>
          <w:lang w:eastAsia="zh-CN"/>
        </w:rPr>
        <w:t>）</w:t>
      </w:r>
      <w:r>
        <w:rPr>
          <w:rFonts w:hint="eastAsia" w:ascii="Times New Roman" w:hAnsi="Times New Roman" w:cs="Times New Roman"/>
          <w:b w:val="0"/>
          <w:bCs w:val="0"/>
          <w:lang w:val="en-US" w:eastAsia="zh-CN"/>
        </w:rPr>
        <w:t>次生/衍生事件</w:t>
      </w:r>
    </w:p>
    <w:p w14:paraId="52519B2D">
      <w:pPr>
        <w:pStyle w:val="50"/>
        <w:ind w:left="0" w:leftChars="0"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某一突发公共事件所派生或者因处置不当而引发的环境事件。</w:t>
      </w:r>
    </w:p>
    <w:p w14:paraId="71EA6526">
      <w:pPr>
        <w:pStyle w:val="50"/>
        <w:ind w:left="0" w:leftChars="0"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w:t>
      </w:r>
      <w:r>
        <w:rPr>
          <w:rFonts w:hint="eastAsia" w:ascii="Times New Roman" w:hAnsi="Times New Roman" w:cs="Times New Roman"/>
          <w:b w:val="0"/>
          <w:bCs w:val="0"/>
          <w:lang w:val="en-US" w:eastAsia="zh-CN"/>
        </w:rPr>
        <w:t>8</w:t>
      </w:r>
      <w:r>
        <w:rPr>
          <w:rFonts w:hint="default" w:ascii="Times New Roman" w:hAnsi="Times New Roman" w:eastAsia="宋体" w:cs="Times New Roman"/>
          <w:b w:val="0"/>
          <w:bCs w:val="0"/>
        </w:rPr>
        <w:t xml:space="preserve">）应急监测 </w:t>
      </w:r>
    </w:p>
    <w:p w14:paraId="4DA8CF32">
      <w:pPr>
        <w:pStyle w:val="50"/>
        <w:ind w:left="0" w:leftChars="0"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 xml:space="preserve"> 在环境应急情况下，为发现和查明环境污染情况和污染范围而进行的环境监测，包括定点监测和动态监测。</w:t>
      </w:r>
    </w:p>
    <w:p w14:paraId="735E7844">
      <w:pPr>
        <w:pStyle w:val="50"/>
        <w:ind w:left="0" w:leftChars="0" w:firstLine="480" w:firstLineChars="200"/>
        <w:rPr>
          <w:rFonts w:hint="eastAsia" w:ascii="Times New Roman" w:hAnsi="Times New Roman" w:eastAsia="宋体" w:cs="Times New Roman"/>
          <w:b w:val="0"/>
          <w:bCs w:val="0"/>
          <w:lang w:eastAsia="zh-CN"/>
        </w:rPr>
      </w:pPr>
      <w:r>
        <w:rPr>
          <w:rFonts w:hint="eastAsia" w:ascii="Times New Roman" w:hAnsi="Times New Roman" w:cs="Times New Roman"/>
          <w:b w:val="0"/>
          <w:bCs w:val="0"/>
          <w:lang w:eastAsia="zh-CN"/>
        </w:rPr>
        <w:t>（</w:t>
      </w:r>
      <w:r>
        <w:rPr>
          <w:rFonts w:hint="eastAsia" w:ascii="Times New Roman" w:hAnsi="Times New Roman" w:cs="Times New Roman"/>
          <w:b w:val="0"/>
          <w:bCs w:val="0"/>
          <w:lang w:val="en-US" w:eastAsia="zh-CN"/>
        </w:rPr>
        <w:t>9</w:t>
      </w:r>
      <w:r>
        <w:rPr>
          <w:rFonts w:hint="eastAsia" w:ascii="Times New Roman" w:hAnsi="Times New Roman" w:cs="Times New Roman"/>
          <w:b w:val="0"/>
          <w:bCs w:val="0"/>
          <w:lang w:eastAsia="zh-CN"/>
        </w:rPr>
        <w:t>）</w:t>
      </w:r>
      <w:r>
        <w:rPr>
          <w:rFonts w:hint="default" w:ascii="Times New Roman" w:hAnsi="Times New Roman" w:eastAsia="宋体" w:cs="Times New Roman"/>
          <w:b w:val="0"/>
          <w:bCs w:val="0"/>
        </w:rPr>
        <w:t>应急</w:t>
      </w:r>
      <w:r>
        <w:rPr>
          <w:rFonts w:hint="eastAsia" w:ascii="Times New Roman" w:hAnsi="Times New Roman" w:cs="Times New Roman"/>
          <w:b w:val="0"/>
          <w:bCs w:val="0"/>
          <w:lang w:val="en-US" w:eastAsia="zh-CN"/>
        </w:rPr>
        <w:t>处置</w:t>
      </w:r>
    </w:p>
    <w:p w14:paraId="410D8EF3">
      <w:pPr>
        <w:pStyle w:val="50"/>
        <w:ind w:left="0" w:leftChars="0"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 xml:space="preserve"> 突发环境事件发生时，采取的消除、减少事件危害和防止事件恶化，最大限度降低事件损失的措施。 </w:t>
      </w:r>
    </w:p>
    <w:p w14:paraId="027D7882">
      <w:pPr>
        <w:pStyle w:val="50"/>
        <w:ind w:firstLine="480" w:firstLineChars="200"/>
        <w:rPr>
          <w:rFonts w:hint="default" w:ascii="Times New Roman" w:hAnsi="Times New Roman" w:eastAsia="宋体" w:cs="Times New Roman"/>
          <w:b w:val="0"/>
          <w:bCs w:val="0"/>
        </w:rPr>
      </w:pPr>
      <w:bookmarkStart w:id="612" w:name="_Toc32261"/>
      <w:bookmarkStart w:id="613" w:name="_Toc31732"/>
      <w:bookmarkStart w:id="614" w:name="_Toc20814"/>
      <w:r>
        <w:rPr>
          <w:rFonts w:hint="default" w:ascii="Times New Roman" w:hAnsi="Times New Roman" w:eastAsia="宋体" w:cs="Times New Roman"/>
          <w:b w:val="0"/>
          <w:bCs w:val="0"/>
        </w:rPr>
        <w:t>（</w:t>
      </w:r>
      <w:r>
        <w:rPr>
          <w:rFonts w:hint="eastAsia" w:ascii="Times New Roman" w:hAnsi="Times New Roman" w:cs="Times New Roman"/>
          <w:b w:val="0"/>
          <w:bCs w:val="0"/>
          <w:lang w:val="en-US" w:eastAsia="zh-CN"/>
        </w:rPr>
        <w:t>10</w:t>
      </w:r>
      <w:r>
        <w:rPr>
          <w:rFonts w:hint="default" w:ascii="Times New Roman" w:hAnsi="Times New Roman" w:eastAsia="宋体" w:cs="Times New Roman"/>
          <w:b w:val="0"/>
          <w:bCs w:val="0"/>
        </w:rPr>
        <w:t>）应急预案</w:t>
      </w:r>
      <w:bookmarkEnd w:id="612"/>
      <w:bookmarkEnd w:id="613"/>
      <w:bookmarkEnd w:id="614"/>
    </w:p>
    <w:p w14:paraId="2B155C29">
      <w:pPr>
        <w:pStyle w:val="50"/>
        <w:ind w:firstLine="480" w:firstLineChars="200"/>
        <w:rPr>
          <w:rFonts w:hint="default" w:ascii="Times New Roman" w:hAnsi="Times New Roman" w:eastAsia="宋体" w:cs="Times New Roman"/>
          <w:b w:val="0"/>
          <w:bCs w:val="0"/>
        </w:rPr>
      </w:pPr>
      <w:bookmarkStart w:id="615" w:name="_Toc22822"/>
      <w:bookmarkStart w:id="616" w:name="_Toc5256"/>
      <w:bookmarkStart w:id="617" w:name="_Toc1455"/>
      <w:r>
        <w:rPr>
          <w:rFonts w:hint="default" w:ascii="Times New Roman" w:hAnsi="Times New Roman" w:eastAsia="宋体" w:cs="Times New Roman"/>
          <w:b w:val="0"/>
          <w:bCs w:val="0"/>
        </w:rPr>
        <w:t xml:space="preserve"> 根据对可能发生的环境事件的类别、危害程度的预测，而制定的突发环境事件应急救援方案。要充分考虑现有物质、人员及环境风险源的具体条件，能及时、有效地统筹指导突发环境事件应急救援行动。</w:t>
      </w:r>
    </w:p>
    <w:p w14:paraId="1265962F">
      <w:pPr>
        <w:pStyle w:val="50"/>
        <w:ind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w:t>
      </w:r>
      <w:r>
        <w:rPr>
          <w:rFonts w:hint="eastAsia" w:ascii="Times New Roman" w:hAnsi="Times New Roman" w:cs="Times New Roman"/>
          <w:b w:val="0"/>
          <w:bCs w:val="0"/>
          <w:lang w:val="en-US" w:eastAsia="zh-CN"/>
        </w:rPr>
        <w:t>11</w:t>
      </w:r>
      <w:r>
        <w:rPr>
          <w:rFonts w:hint="default" w:ascii="Times New Roman" w:hAnsi="Times New Roman" w:eastAsia="宋体" w:cs="Times New Roman"/>
          <w:b w:val="0"/>
          <w:bCs w:val="0"/>
        </w:rPr>
        <w:t>）恢复</w:t>
      </w:r>
      <w:bookmarkEnd w:id="615"/>
      <w:bookmarkEnd w:id="616"/>
      <w:bookmarkEnd w:id="617"/>
    </w:p>
    <w:p w14:paraId="545B928F">
      <w:pPr>
        <w:pStyle w:val="50"/>
        <w:ind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指在突发环境事件的影响得到初步控制后，为使生产、生活和生态环境尽快恢复到正常状态而采取的措施或行动。</w:t>
      </w:r>
    </w:p>
    <w:p w14:paraId="07BC6065">
      <w:pPr>
        <w:pStyle w:val="50"/>
        <w:ind w:firstLine="480" w:firstLineChars="200"/>
        <w:rPr>
          <w:rFonts w:hint="default" w:ascii="Times New Roman" w:hAnsi="Times New Roman" w:eastAsia="宋体" w:cs="Times New Roman"/>
          <w:b w:val="0"/>
          <w:bCs w:val="0"/>
        </w:rPr>
      </w:pPr>
      <w:bookmarkStart w:id="618" w:name="_Toc5447"/>
      <w:bookmarkStart w:id="619" w:name="_Toc13784"/>
      <w:bookmarkStart w:id="620" w:name="_Toc22092"/>
      <w:r>
        <w:rPr>
          <w:rFonts w:hint="default" w:ascii="Times New Roman" w:hAnsi="Times New Roman" w:eastAsia="宋体" w:cs="Times New Roman"/>
          <w:b w:val="0"/>
          <w:bCs w:val="0"/>
        </w:rPr>
        <w:t>（</w:t>
      </w:r>
      <w:r>
        <w:rPr>
          <w:rFonts w:hint="eastAsia" w:ascii="Times New Roman" w:hAnsi="Times New Roman" w:cs="Times New Roman"/>
          <w:b w:val="0"/>
          <w:bCs w:val="0"/>
          <w:lang w:val="en-US" w:eastAsia="zh-CN"/>
        </w:rPr>
        <w:t>12</w:t>
      </w:r>
      <w:r>
        <w:rPr>
          <w:rFonts w:hint="default" w:ascii="Times New Roman" w:hAnsi="Times New Roman" w:eastAsia="宋体" w:cs="Times New Roman"/>
          <w:b w:val="0"/>
          <w:bCs w:val="0"/>
        </w:rPr>
        <w:t>）应急演练</w:t>
      </w:r>
      <w:bookmarkEnd w:id="618"/>
      <w:bookmarkEnd w:id="619"/>
      <w:bookmarkEnd w:id="620"/>
    </w:p>
    <w:p w14:paraId="541377A0">
      <w:pPr>
        <w:pStyle w:val="50"/>
        <w:ind w:firstLine="480" w:firstLineChars="200"/>
        <w:rPr>
          <w:rFonts w:hint="default" w:ascii="Times New Roman" w:hAnsi="Times New Roman" w:eastAsia="宋体" w:cs="Times New Roman"/>
          <w:b w:val="0"/>
          <w:bCs w:val="0"/>
        </w:rPr>
      </w:pPr>
      <w:r>
        <w:rPr>
          <w:rFonts w:hint="default" w:ascii="Times New Roman" w:hAnsi="Times New Roman" w:eastAsia="宋体" w:cs="Times New Roman"/>
          <w:b w:val="0"/>
          <w:bCs w:val="0"/>
        </w:rPr>
        <w:t>指为检验应急预案的有效性、应急准备的完善性、应急响应能力的适应性和应急人员的协同性而进行的一种模拟应急响应的实践活动。</w:t>
      </w:r>
    </w:p>
    <w:p w14:paraId="04C02142">
      <w:pPr>
        <w:pStyle w:val="6"/>
        <w:bidi w:val="0"/>
        <w:rPr>
          <w:rFonts w:hint="eastAsia" w:ascii="Times New Roman" w:hAnsi="Times New Roman" w:eastAsia="宋体" w:cs="Times New Roman"/>
        </w:rPr>
      </w:pPr>
      <w:bookmarkStart w:id="621" w:name="_Toc31041"/>
      <w:bookmarkStart w:id="622" w:name="_Toc25189"/>
      <w:bookmarkStart w:id="623" w:name="_Toc16839"/>
      <w:bookmarkStart w:id="624" w:name="_Toc2170"/>
      <w:bookmarkStart w:id="625" w:name="_Toc8092"/>
      <w:r>
        <w:rPr>
          <w:rFonts w:hint="eastAsia" w:ascii="Times New Roman" w:hAnsi="Times New Roman" w:cs="Times New Roman"/>
          <w:lang w:val="en-US" w:eastAsia="zh-CN"/>
        </w:rPr>
        <w:t>10</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2</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地方沟通与协作</w:t>
      </w:r>
      <w:bookmarkEnd w:id="621"/>
      <w:bookmarkEnd w:id="622"/>
      <w:bookmarkEnd w:id="623"/>
      <w:bookmarkEnd w:id="624"/>
      <w:bookmarkEnd w:id="625"/>
    </w:p>
    <w:p w14:paraId="13BA681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Times New Roman" w:hAnsi="Times New Roman" w:eastAsia="宋体" w:cs="Times New Roman"/>
          <w:sz w:val="24"/>
        </w:rPr>
      </w:pPr>
      <w:r>
        <w:rPr>
          <w:rFonts w:hint="eastAsia" w:ascii="Times New Roman" w:hAnsi="Times New Roman" w:eastAsia="宋体" w:cs="Times New Roman"/>
          <w:sz w:val="24"/>
        </w:rPr>
        <w:t>建立与地方环境应急机构的联系，组织参与地方救援活动，开展与之相关的交流与合作。</w:t>
      </w:r>
    </w:p>
    <w:p w14:paraId="04DB8CA3">
      <w:pPr>
        <w:pStyle w:val="6"/>
        <w:bidi w:val="0"/>
        <w:rPr>
          <w:rFonts w:hint="eastAsia" w:ascii="Times New Roman" w:hAnsi="Times New Roman" w:eastAsia="宋体" w:cs="Times New Roman"/>
        </w:rPr>
      </w:pPr>
      <w:bookmarkStart w:id="626" w:name="_Toc23001"/>
      <w:bookmarkStart w:id="627" w:name="_Toc29714"/>
      <w:bookmarkStart w:id="628" w:name="_Toc6941"/>
      <w:bookmarkStart w:id="629" w:name="_Toc17984"/>
      <w:bookmarkStart w:id="630" w:name="_Toc656"/>
      <w:r>
        <w:rPr>
          <w:rFonts w:hint="eastAsia" w:ascii="Times New Roman" w:hAnsi="Times New Roman" w:cs="Times New Roman"/>
          <w:lang w:val="en-US" w:eastAsia="zh-CN"/>
        </w:rPr>
        <w:t>10</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3</w:t>
      </w:r>
      <w:r>
        <w:rPr>
          <w:rFonts w:hint="eastAsia" w:ascii="Times New Roman" w:hAnsi="Times New Roman" w:eastAsia="宋体" w:cs="Times New Roman"/>
          <w:lang w:val="en-US" w:eastAsia="zh-CN"/>
        </w:rPr>
        <w:t xml:space="preserve"> 预案解释</w:t>
      </w:r>
      <w:bookmarkEnd w:id="626"/>
      <w:bookmarkEnd w:id="627"/>
      <w:bookmarkEnd w:id="628"/>
      <w:bookmarkEnd w:id="629"/>
      <w:bookmarkEnd w:id="630"/>
      <w:r>
        <w:rPr>
          <w:rFonts w:hint="eastAsia" w:ascii="Times New Roman" w:hAnsi="Times New Roman" w:eastAsia="宋体" w:cs="Times New Roman"/>
          <w:lang w:eastAsia="zh-CN"/>
        </w:rPr>
        <w:tab/>
      </w:r>
    </w:p>
    <w:p w14:paraId="07E29CB2">
      <w:pPr>
        <w:pStyle w:val="50"/>
        <w:ind w:firstLine="480" w:firstLineChars="200"/>
        <w:rPr>
          <w:rFonts w:hint="eastAsia" w:ascii="Times New Roman" w:hAnsi="Times New Roman" w:eastAsia="宋体" w:cs="Times New Roman"/>
        </w:rPr>
      </w:pPr>
      <w:r>
        <w:rPr>
          <w:rFonts w:hint="eastAsia" w:ascii="Times New Roman" w:hAnsi="Times New Roman" w:eastAsia="宋体" w:cs="Times New Roman"/>
        </w:rPr>
        <w:t>本预案由</w:t>
      </w:r>
      <w:r>
        <w:rPr>
          <w:rFonts w:hint="eastAsia" w:cs="Times New Roman"/>
          <w:lang w:val="en-US" w:eastAsia="zh-CN"/>
        </w:rPr>
        <w:t>赤壁市公共检验检测中心</w:t>
      </w:r>
      <w:r>
        <w:rPr>
          <w:rFonts w:hint="eastAsia" w:ascii="Times New Roman" w:hAnsi="Times New Roman" w:eastAsia="宋体" w:cs="Times New Roman"/>
        </w:rPr>
        <w:t>负责解释。</w:t>
      </w:r>
    </w:p>
    <w:p w14:paraId="24104D4A">
      <w:pPr>
        <w:pStyle w:val="6"/>
        <w:bidi w:val="0"/>
        <w:rPr>
          <w:rFonts w:hint="eastAsia" w:ascii="Times New Roman" w:hAnsi="Times New Roman" w:eastAsia="宋体" w:cs="Times New Roman"/>
        </w:rPr>
      </w:pPr>
      <w:bookmarkStart w:id="631" w:name="_Toc16847"/>
      <w:bookmarkStart w:id="632" w:name="_Toc22476"/>
      <w:bookmarkStart w:id="633" w:name="_Toc10523"/>
      <w:bookmarkStart w:id="634" w:name="_Toc28822"/>
      <w:bookmarkStart w:id="635" w:name="_Toc24875"/>
      <w:r>
        <w:rPr>
          <w:rFonts w:hint="eastAsia" w:ascii="Times New Roman" w:hAnsi="Times New Roman" w:cs="Times New Roman"/>
          <w:lang w:val="en-US" w:eastAsia="zh-CN"/>
        </w:rPr>
        <w:t>10</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4</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预案实施时间</w:t>
      </w:r>
      <w:bookmarkEnd w:id="631"/>
      <w:bookmarkEnd w:id="632"/>
      <w:bookmarkEnd w:id="633"/>
      <w:bookmarkEnd w:id="634"/>
      <w:bookmarkEnd w:id="635"/>
    </w:p>
    <w:p w14:paraId="41D1C701">
      <w:pPr>
        <w:pStyle w:val="50"/>
        <w:numPr>
          <w:ilvl w:val="0"/>
          <w:numId w:val="0"/>
        </w:numPr>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本</w:t>
      </w:r>
      <w:r>
        <w:rPr>
          <w:rFonts w:hint="eastAsia" w:ascii="Times New Roman" w:hAnsi="Times New Roman" w:eastAsia="宋体" w:cs="Times New Roman"/>
          <w:sz w:val="24"/>
          <w:lang w:eastAsia="zh-CN"/>
        </w:rPr>
        <w:t>预案</w:t>
      </w:r>
      <w:r>
        <w:rPr>
          <w:rFonts w:hint="eastAsia" w:ascii="Times New Roman" w:hAnsi="Times New Roman" w:eastAsia="宋体" w:cs="Times New Roman"/>
          <w:sz w:val="24"/>
        </w:rPr>
        <w:t>自</w:t>
      </w:r>
      <w:r>
        <w:rPr>
          <w:rFonts w:hint="eastAsia" w:ascii="Times New Roman" w:hAnsi="Times New Roman" w:cs="Times New Roman"/>
          <w:sz w:val="24"/>
          <w:lang w:val="en-US" w:eastAsia="zh-CN"/>
        </w:rPr>
        <w:t>发布</w:t>
      </w:r>
      <w:r>
        <w:rPr>
          <w:rFonts w:hint="eastAsia" w:ascii="Times New Roman" w:hAnsi="Times New Roman" w:eastAsia="宋体" w:cs="Times New Roman"/>
          <w:sz w:val="24"/>
        </w:rPr>
        <w:t>之日起施行。</w:t>
      </w:r>
    </w:p>
    <w:sectPr>
      <w:footerReference r:id="rId10"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A2B4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48020C">
                          <w:pPr>
                            <w:pStyle w:val="4"/>
                            <w:rPr>
                              <w:rFonts w:hint="eastAsia" w:eastAsia="宋体"/>
                              <w:lang w:eastAsia="zh-CN"/>
                            </w:rPr>
                          </w:pP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5948020C">
                    <w:pPr>
                      <w:pStyle w:val="4"/>
                      <w:rPr>
                        <w:rFonts w:hint="eastAsia" w:eastAsia="宋体"/>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176B1">
    <w:pPr>
      <w:pStyle w:val="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52D9AC">
                          <w:pPr>
                            <w:pStyle w:val="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eu3FJ3gEAAL8DAAAOAAAAAAAA&#10;AAEAIAAAAB4BAABkcnMvZTJvRG9jLnhtbFBLBQYAAAAABgAGAFkBAABuBQAAAAA=&#10;">
              <v:fill on="f" focussize="0,0"/>
              <v:stroke on="f"/>
              <v:imagedata o:title=""/>
              <o:lock v:ext="edit" aspectratio="f"/>
              <v:textbox inset="0mm,0mm,0mm,0mm" style="mso-fit-shape-to-text:t;">
                <w:txbxContent>
                  <w:p w14:paraId="7552D9AC">
                    <w:pPr>
                      <w:pStyle w:val="4"/>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70FD14">
                          <w:pPr>
                            <w:pStyle w:val="4"/>
                            <w:rPr>
                              <w:rFonts w:hint="eastAsia" w:eastAsia="宋体"/>
                              <w:lang w:eastAsia="zh-CN"/>
                            </w:rPr>
                          </w:pP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Vl8cBAACa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Lylx3OLAL9+/XX78uvz8SpZF&#10;nz5AjWkPARPT8MYPuDVZt+wHdGbag4o2f5EQwTiqe76qK4dERH60Xq3XFYYExuYL4rDb8xAhvZXe&#10;kmw0NOL4iqr89B7SmDqn5GrO32tjygiN+8uBmNnDbj1mKw37YWp879sz8ulx8g11uOiUmHcOhc1L&#10;MhtxNvazcQxRH7qyRbkehNfHhE2U3nKFEXYqjCMr7Kb1yjvx571k3X6p7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VkVl8cBAACaAwAADgAAAAAAAAABACAAAAAeAQAAZHJzL2Uyb0RvYy54&#10;bWxQSwUGAAAAAAYABgBZAQAAVwUAAAAA&#10;">
              <v:fill on="f" focussize="0,0"/>
              <v:stroke on="f"/>
              <v:imagedata o:title=""/>
              <o:lock v:ext="edit" aspectratio="f"/>
              <v:textbox inset="0mm,0mm,0mm,0mm" style="mso-fit-shape-to-text:t;">
                <w:txbxContent>
                  <w:p w14:paraId="4870FD14">
                    <w:pPr>
                      <w:pStyle w:val="4"/>
                      <w:rPr>
                        <w:rFonts w:hint="eastAsia" w:eastAsia="宋体"/>
                        <w:lang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64EA8">
    <w:pPr>
      <w:pStyle w:val="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BACE1F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bOU4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l69pUQzhY6ffnw/&#10;/Xw4/fpGcAeBWutniLu3iAzdO9NhbIZ7j8vIu6ucir9gROCHvMeLvKILhMdH08l0msPF4RsOwM8e&#10;n1vnw3thFIlGQR36l2Rlh40PfegQErNps26kTD2UmrQg8fpN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lbOU45AgAAcQQAAA4AAAAAAAAAAQAgAAAAHwEAAGRycy9lMm9Eb2Mu&#10;eG1sUEsFBgAAAAAGAAYAWQEAAMoFAAAAAA==&#10;">
              <v:fill on="f" focussize="0,0"/>
              <v:stroke on="f" weight="0.5pt"/>
              <v:imagedata o:title=""/>
              <o:lock v:ext="edit" aspectratio="f"/>
              <v:textbox inset="0mm,0mm,0mm,0mm" style="mso-fit-shape-to-text:t;">
                <w:txbxContent>
                  <w:p w14:paraId="0BACE1F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0D09F">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573805">
                          <w:pPr>
                            <w:pStyle w:val="4"/>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6</w:t>
                          </w:r>
                          <w:r>
                            <w:rPr>
                              <w:rFonts w:hint="default" w:ascii="Times New Roman" w:hAnsi="Times New Roman" w:cs="Times New Roman"/>
                              <w:lang w:eastAsia="zh-CN"/>
                            </w:rPr>
                            <w:fldChar w:fldCharType="end"/>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XWh8r3gEAAL8DAAAOAAAAAAAA&#10;AAEAIAAAAB4BAABkcnMvZTJvRG9jLnhtbFBLBQYAAAAABgAGAFkBAABuBQAAAAA=&#10;">
              <v:fill on="f" focussize="0,0"/>
              <v:stroke on="f"/>
              <v:imagedata o:title=""/>
              <o:lock v:ext="edit" aspectratio="f"/>
              <v:textbox inset="0mm,0mm,0mm,0mm" style="mso-fit-shape-to-text:t;">
                <w:txbxContent>
                  <w:p w14:paraId="12573805">
                    <w:pPr>
                      <w:pStyle w:val="4"/>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6</w:t>
                    </w:r>
                    <w:r>
                      <w:rPr>
                        <w:rFonts w:hint="default" w:ascii="Times New Roman" w:hAnsi="Times New Roman" w:cs="Times New Roman"/>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D6635">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AF16BE">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zPGzs3gEAAL4DAAAOAAAAAAAA&#10;AAEAIAAAAB4BAABkcnMvZTJvRG9jLnhtbFBLBQYAAAAABgAGAFkBAABuBQAAAAA=&#10;">
              <v:fill on="f" focussize="0,0"/>
              <v:stroke on="f"/>
              <v:imagedata o:title=""/>
              <o:lock v:ext="edit" aspectratio="f"/>
              <v:textbox inset="0mm,0mm,0mm,0mm" style="mso-fit-shape-to-text:t;">
                <w:txbxContent>
                  <w:p w14:paraId="73AF16BE">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FFF71">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240" w:lineRule="auto"/>
      <w:ind w:left="0" w:leftChars="0" w:right="0" w:rightChars="0" w:firstLine="0" w:firstLineChars="0"/>
      <w:jc w:val="distribute"/>
      <w:textAlignment w:val="auto"/>
      <w:outlineLvl w:val="9"/>
    </w:pPr>
    <w:r>
      <w:rPr>
        <w:rFonts w:hint="eastAsia"/>
        <w:lang w:eastAsia="zh-CN"/>
      </w:rPr>
      <w:t>赤壁市公共检验检测中心突发环境事件应急预案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8F840">
    <w:pPr>
      <w:pStyle w:val="4"/>
      <w:pBdr>
        <w:bottom w:val="double" w:color="auto" w:sz="8" w:space="0"/>
      </w:pBdr>
      <w:jc w:val="center"/>
    </w:pPr>
    <w:r>
      <w:rPr>
        <w:rFonts w:hint="eastAsia"/>
        <w:lang w:eastAsia="zh-CN"/>
      </w:rPr>
      <w:t>赤壁市公共检验检测中心</w:t>
    </w:r>
    <w:r>
      <w:rPr>
        <w:rFonts w:hint="eastAsia" w:eastAsia="宋体"/>
        <w:lang w:val="en-US" w:eastAsia="zh-CN"/>
      </w:rPr>
      <w:t xml:space="preserve"> </w:t>
    </w:r>
    <w:r>
      <w:rPr>
        <w:rFonts w:hint="eastAsia" w:eastAsia="宋体"/>
        <w:lang w:eastAsia="zh-CN"/>
      </w:rPr>
      <w:t>突</w:t>
    </w:r>
    <w:r>
      <w:rPr>
        <w:rFonts w:hint="eastAsia" w:eastAsia="宋体"/>
        <w:lang w:val="en-US" w:eastAsia="zh-CN"/>
      </w:rPr>
      <w:t xml:space="preserve"> </w:t>
    </w:r>
    <w:r>
      <w:rPr>
        <w:rFonts w:hint="eastAsia" w:eastAsia="宋体"/>
        <w:lang w:eastAsia="zh-CN"/>
      </w:rPr>
      <w:t>发</w:t>
    </w:r>
    <w:r>
      <w:rPr>
        <w:rFonts w:hint="eastAsia" w:eastAsia="宋体"/>
        <w:lang w:val="en-US" w:eastAsia="zh-CN"/>
      </w:rPr>
      <w:t xml:space="preserve"> </w:t>
    </w:r>
    <w:r>
      <w:rPr>
        <w:rFonts w:hint="eastAsia" w:eastAsia="宋体"/>
        <w:lang w:eastAsia="zh-CN"/>
      </w:rPr>
      <w:t>环</w:t>
    </w:r>
    <w:r>
      <w:rPr>
        <w:rFonts w:hint="eastAsia" w:eastAsia="宋体"/>
        <w:lang w:val="en-US" w:eastAsia="zh-CN"/>
      </w:rPr>
      <w:t xml:space="preserve"> </w:t>
    </w:r>
    <w:r>
      <w:rPr>
        <w:rFonts w:hint="eastAsia" w:eastAsia="宋体"/>
        <w:lang w:eastAsia="zh-CN"/>
      </w:rPr>
      <w:t>境</w:t>
    </w:r>
    <w:r>
      <w:rPr>
        <w:rFonts w:hint="eastAsia" w:eastAsia="宋体"/>
        <w:lang w:val="en-US" w:eastAsia="zh-CN"/>
      </w:rPr>
      <w:t xml:space="preserve"> </w:t>
    </w:r>
    <w:r>
      <w:rPr>
        <w:rFonts w:hint="eastAsia" w:eastAsia="宋体"/>
        <w:lang w:eastAsia="zh-CN"/>
      </w:rPr>
      <w:t>事</w:t>
    </w:r>
    <w:r>
      <w:rPr>
        <w:rFonts w:hint="eastAsia" w:eastAsia="宋体"/>
        <w:lang w:val="en-US" w:eastAsia="zh-CN"/>
      </w:rPr>
      <w:t xml:space="preserve"> </w:t>
    </w:r>
    <w:r>
      <w:rPr>
        <w:rFonts w:hint="eastAsia" w:eastAsia="宋体"/>
        <w:lang w:eastAsia="zh-CN"/>
      </w:rPr>
      <w:t>件</w:t>
    </w:r>
    <w:r>
      <w:rPr>
        <w:rFonts w:hint="eastAsia" w:eastAsia="宋体"/>
        <w:lang w:val="en-US" w:eastAsia="zh-CN"/>
      </w:rPr>
      <w:t xml:space="preserve"> </w:t>
    </w:r>
    <w:r>
      <w:rPr>
        <w:rFonts w:hint="eastAsia" w:eastAsia="宋体"/>
        <w:lang w:eastAsia="zh-CN"/>
      </w:rPr>
      <w:t>应</w:t>
    </w:r>
    <w:r>
      <w:rPr>
        <w:rFonts w:hint="eastAsia" w:eastAsia="宋体"/>
        <w:lang w:val="en-US" w:eastAsia="zh-CN"/>
      </w:rPr>
      <w:t xml:space="preserve"> </w:t>
    </w:r>
    <w:r>
      <w:rPr>
        <w:rFonts w:hint="eastAsia" w:eastAsia="宋体"/>
        <w:lang w:eastAsia="zh-CN"/>
      </w:rPr>
      <w:t>急</w:t>
    </w:r>
    <w:r>
      <w:rPr>
        <w:rFonts w:hint="eastAsia" w:eastAsia="宋体"/>
        <w:lang w:val="en-US" w:eastAsia="zh-CN"/>
      </w:rPr>
      <w:t xml:space="preserve"> </w:t>
    </w:r>
    <w:r>
      <w:rPr>
        <w:rFonts w:hint="eastAsia" w:eastAsia="宋体"/>
        <w:lang w:eastAsia="zh-CN"/>
      </w:rPr>
      <w:t>预</w:t>
    </w:r>
    <w:r>
      <w:rPr>
        <w:rFonts w:hint="eastAsia" w:eastAsia="宋体"/>
        <w:lang w:val="en-US" w:eastAsia="zh-CN"/>
      </w:rPr>
      <w:t xml:space="preserve"> </w:t>
    </w:r>
    <w:r>
      <w:rPr>
        <w:rFonts w:hint="eastAsia" w:eastAsia="宋体"/>
        <w:lang w:eastAsia="zh-CN"/>
      </w:rPr>
      <w:t>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B8FC7">
    <w:pPr>
      <w:spacing w:line="231" w:lineRule="auto"/>
      <w:jc w:val="center"/>
      <w:rPr>
        <w:rFonts w:ascii="仿宋" w:hAnsi="仿宋" w:eastAsia="仿宋" w:cs="仿宋"/>
        <w:sz w:val="17"/>
        <w:szCs w:val="17"/>
      </w:rPr>
    </w:pPr>
    <w:r>
      <mc:AlternateContent>
        <mc:Choice Requires="wps">
          <w:drawing>
            <wp:anchor distT="0" distB="0" distL="114300" distR="114300" simplePos="0" relativeHeight="251665408" behindDoc="0" locked="0" layoutInCell="0" allowOverlap="1">
              <wp:simplePos x="0" y="0"/>
              <wp:positionH relativeFrom="page">
                <wp:posOffset>685800</wp:posOffset>
              </wp:positionH>
              <wp:positionV relativeFrom="page">
                <wp:posOffset>688340</wp:posOffset>
              </wp:positionV>
              <wp:extent cx="6188710" cy="6350"/>
              <wp:effectExtent l="0" t="0" r="0" b="0"/>
              <wp:wrapNone/>
              <wp:docPr id="7" name="任意多边形 16"/>
              <wp:cNvGraphicFramePr/>
              <a:graphic xmlns:a="http://schemas.openxmlformats.org/drawingml/2006/main">
                <a:graphicData uri="http://schemas.microsoft.com/office/word/2010/wordprocessingShape">
                  <wps:wsp>
                    <wps:cNvSpPr/>
                    <wps:spPr>
                      <a:xfrm>
                        <a:off x="0" y="0"/>
                        <a:ext cx="6188710" cy="6350"/>
                      </a:xfrm>
                      <a:custGeom>
                        <a:avLst/>
                        <a:gdLst/>
                        <a:ahLst/>
                        <a:cxnLst/>
                        <a:pathLst>
                          <a:path w="9745" h="10">
                            <a:moveTo>
                              <a:pt x="0" y="0"/>
                            </a:moveTo>
                            <a:lnTo>
                              <a:pt x="9745" y="0"/>
                            </a:lnTo>
                            <a:lnTo>
                              <a:pt x="9745" y="9"/>
                            </a:lnTo>
                            <a:lnTo>
                              <a:pt x="0" y="9"/>
                            </a:lnTo>
                            <a:lnTo>
                              <a:pt x="0" y="0"/>
                            </a:lnTo>
                            <a:close/>
                          </a:path>
                        </a:pathLst>
                      </a:custGeom>
                      <a:solidFill>
                        <a:srgbClr val="000000"/>
                      </a:solidFill>
                      <a:ln>
                        <a:noFill/>
                      </a:ln>
                    </wps:spPr>
                    <wps:bodyPr wrap="square" upright="1"/>
                  </wps:wsp>
                </a:graphicData>
              </a:graphic>
            </wp:anchor>
          </w:drawing>
        </mc:Choice>
        <mc:Fallback>
          <w:pict>
            <v:shape id="任意多边形 16" o:spid="_x0000_s1026" o:spt="100" style="position:absolute;left:0pt;margin-left:54pt;margin-top:54.2pt;height:0.5pt;width:487.3pt;mso-position-horizontal-relative:page;mso-position-vertical-relative:page;z-index:251665408;mso-width-relative:page;mso-height-relative:page;" fillcolor="#000000" filled="t" stroked="f" coordsize="9745,10" o:allowincell="f" o:gfxdata="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hTC1HaAAAADAEA&#10;AA8AAAAAAAAAAQAgAAAAIgAAAGRycy9kb3ducmV2LnhtbFBLAQIUABQAAAAIAIdO4kArJn53GAIA&#10;AIgEAAAOAAAAAAAAAAEAIAAAACkBAABkcnMvZTJvRG9jLnhtbFBLBQYAAAAABgAGAFkBAACzBQAA&#10;AAA=&#10;" path="m0,0l9745,0,9745,9,0,9,0,0xe">
              <v:fill on="t" focussize="0,0"/>
              <v:stroke on="f"/>
              <v:imagedata o:title=""/>
              <o:lock v:ext="edit" aspectratio="f"/>
            </v:shape>
          </w:pict>
        </mc:Fallback>
      </mc:AlternateContent>
    </w:r>
    <w:r>
      <w:rPr>
        <w:rFonts w:hint="eastAsia" w:ascii="仿宋" w:hAnsi="仿宋" w:eastAsia="仿宋" w:cs="仿宋"/>
        <w:spacing w:val="10"/>
        <w:sz w:val="17"/>
        <w:szCs w:val="17"/>
        <w:lang w:eastAsia="zh-CN"/>
      </w:rPr>
      <w:t>赤壁市公共检验检测中心</w:t>
    </w:r>
    <w:r>
      <w:rPr>
        <w:rFonts w:ascii="仿宋" w:hAnsi="仿宋" w:eastAsia="仿宋" w:cs="仿宋"/>
        <w:spacing w:val="10"/>
        <w:sz w:val="17"/>
        <w:szCs w:val="17"/>
      </w:rPr>
      <w:t>突发环境事件应急预</w:t>
    </w:r>
    <w:r>
      <w:rPr>
        <w:rFonts w:ascii="仿宋" w:hAnsi="仿宋" w:eastAsia="仿宋" w:cs="仿宋"/>
        <w:spacing w:val="8"/>
        <w:sz w:val="17"/>
        <w:szCs w:val="17"/>
      </w:rPr>
      <w:t>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26F5F4"/>
    <w:multiLevelType w:val="singleLevel"/>
    <w:tmpl w:val="FF26F5F4"/>
    <w:lvl w:ilvl="0" w:tentative="0">
      <w:start w:val="4"/>
      <w:numFmt w:val="decimal"/>
      <w:suff w:val="nothing"/>
      <w:lvlText w:val="（%1）"/>
      <w:lvlJc w:val="left"/>
    </w:lvl>
  </w:abstractNum>
  <w:abstractNum w:abstractNumId="1">
    <w:nsid w:val="21810D2C"/>
    <w:multiLevelType w:val="multilevel"/>
    <w:tmpl w:val="21810D2C"/>
    <w:lvl w:ilvl="0" w:tentative="0">
      <w:start w:val="1"/>
      <w:numFmt w:val="decimal"/>
      <w:pStyle w:val="34"/>
      <w:lvlText w:val="%1."/>
      <w:lvlJc w:val="left"/>
      <w:pPr>
        <w:tabs>
          <w:tab w:val="left" w:pos="425"/>
        </w:tabs>
        <w:ind w:left="425" w:hanging="425"/>
      </w:pPr>
      <w:rPr>
        <w:rFonts w:hint="eastAsia"/>
      </w:rPr>
    </w:lvl>
    <w:lvl w:ilvl="1" w:tentative="0">
      <w:start w:val="1"/>
      <w:numFmt w:val="decimal"/>
      <w:pStyle w:val="53"/>
      <w:lvlText w:val="%1.%2."/>
      <w:lvlJc w:val="left"/>
      <w:pPr>
        <w:tabs>
          <w:tab w:val="left" w:pos="567"/>
        </w:tabs>
        <w:ind w:left="567" w:hanging="567"/>
      </w:pPr>
      <w:rPr>
        <w:rFonts w:hint="eastAsia" w:cs="Times New Roman"/>
        <w:b/>
        <w:bCs w:val="0"/>
        <w:i w:val="0"/>
        <w:iCs w:val="0"/>
        <w:caps w:val="0"/>
        <w:smallCaps w:val="0"/>
        <w:strike w:val="0"/>
        <w:dstrike w:val="0"/>
        <w:outline w:val="0"/>
        <w:shadow w:val="0"/>
        <w:emboss w:val="0"/>
        <w:imprint w:val="0"/>
        <w:vanish w:val="0"/>
        <w:spacing w:val="0"/>
        <w:kern w:val="0"/>
        <w:position w:val="0"/>
        <w:u w:val="none"/>
        <w:vertAlign w:val="baseline"/>
      </w:rPr>
    </w:lvl>
    <w:lvl w:ilvl="2" w:tentative="0">
      <w:start w:val="1"/>
      <w:numFmt w:val="decimal"/>
      <w:pStyle w:val="59"/>
      <w:suff w:val="space"/>
      <w:lvlText w:val="%1.%2.%3."/>
      <w:lvlJc w:val="left"/>
      <w:pPr>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76091355"/>
    <w:multiLevelType w:val="multilevel"/>
    <w:tmpl w:val="76091355"/>
    <w:lvl w:ilvl="0" w:tentative="0">
      <w:start w:val="1"/>
      <w:numFmt w:val="decimal"/>
      <w:pStyle w:val="40"/>
      <w:isLgl/>
      <w:suff w:val="space"/>
      <w:lvlText w:val="%1."/>
      <w:lvlJc w:val="left"/>
      <w:pPr>
        <w:ind w:left="0" w:firstLine="0"/>
      </w:pPr>
      <w:rPr>
        <w:rFonts w:hint="eastAsia"/>
      </w:rPr>
    </w:lvl>
    <w:lvl w:ilvl="1" w:tentative="0">
      <w:start w:val="1"/>
      <w:numFmt w:val="decimal"/>
      <w:pStyle w:val="45"/>
      <w:suff w:val="space"/>
      <w:lvlText w:val="%1.%2."/>
      <w:lvlJc w:val="left"/>
      <w:pPr>
        <w:ind w:left="0" w:firstLine="0"/>
      </w:pPr>
      <w:rPr>
        <w:rFonts w:hint="eastAsia" w:ascii="Times New Roman" w:hAnsi="Times New Roman" w:cs="Times New Roman"/>
        <w:bCs w:val="0"/>
        <w:i w:val="0"/>
        <w:iCs w:val="0"/>
        <w:caps w:val="0"/>
        <w:smallCaps w:val="0"/>
        <w:strike w:val="0"/>
        <w:dstrike w:val="0"/>
        <w:vanish w:val="0"/>
        <w:spacing w:val="0"/>
        <w:kern w:val="0"/>
        <w:position w:val="0"/>
        <w:u w:val="none"/>
        <w:vertAlign w:val="baseline"/>
      </w:rPr>
    </w:lvl>
    <w:lvl w:ilvl="2" w:tentative="0">
      <w:start w:val="1"/>
      <w:numFmt w:val="decimal"/>
      <w:pStyle w:val="47"/>
      <w:suff w:val="space"/>
      <w:lvlText w:val="%1.%2.%3."/>
      <w:lvlJc w:val="left"/>
      <w:pPr>
        <w:ind w:left="0" w:firstLine="0"/>
      </w:pPr>
      <w:rPr>
        <w:rFonts w:hint="eastAsia"/>
      </w:rPr>
    </w:lvl>
    <w:lvl w:ilvl="3" w:tentative="0">
      <w:start w:val="1"/>
      <w:numFmt w:val="decimal"/>
      <w:pStyle w:val="38"/>
      <w:suff w:val="space"/>
      <w:lvlText w:val="%1.%2.%3.%4."/>
      <w:lvlJc w:val="left"/>
      <w:pPr>
        <w:ind w:left="0" w:firstLine="0"/>
      </w:pPr>
      <w:rPr>
        <w:rFonts w:hint="eastAsia"/>
      </w:rPr>
    </w:lvl>
    <w:lvl w:ilvl="4" w:tentative="0">
      <w:start w:val="1"/>
      <w:numFmt w:val="decimal"/>
      <w:lvlText w:val="%1.%2.%3.%4.%5."/>
      <w:lvlJc w:val="left"/>
      <w:pPr>
        <w:tabs>
          <w:tab w:val="left" w:pos="425"/>
        </w:tabs>
        <w:ind w:left="0" w:firstLine="0"/>
      </w:pPr>
      <w:rPr>
        <w:rFonts w:hint="eastAsia"/>
      </w:rPr>
    </w:lvl>
    <w:lvl w:ilvl="5" w:tentative="0">
      <w:start w:val="1"/>
      <w:numFmt w:val="decimal"/>
      <w:lvlText w:val="%1.%2.%3.%4.%5.%6."/>
      <w:lvlJc w:val="left"/>
      <w:pPr>
        <w:tabs>
          <w:tab w:val="left" w:pos="425"/>
        </w:tabs>
        <w:ind w:left="0" w:firstLine="0"/>
      </w:pPr>
      <w:rPr>
        <w:rFonts w:hint="eastAsia"/>
      </w:rPr>
    </w:lvl>
    <w:lvl w:ilvl="6" w:tentative="0">
      <w:start w:val="1"/>
      <w:numFmt w:val="decimal"/>
      <w:lvlText w:val="%1.%2.%3.%4.%5.%6.%7."/>
      <w:lvlJc w:val="left"/>
      <w:pPr>
        <w:tabs>
          <w:tab w:val="left" w:pos="425"/>
        </w:tabs>
        <w:ind w:left="0" w:firstLine="0"/>
      </w:pPr>
      <w:rPr>
        <w:rFonts w:hint="eastAsia"/>
      </w:rPr>
    </w:lvl>
    <w:lvl w:ilvl="7" w:tentative="0">
      <w:start w:val="1"/>
      <w:numFmt w:val="decimal"/>
      <w:lvlText w:val="%1.%2.%3.%4.%5.%6.%7.%8."/>
      <w:lvlJc w:val="left"/>
      <w:pPr>
        <w:tabs>
          <w:tab w:val="left" w:pos="425"/>
        </w:tabs>
        <w:ind w:left="0" w:firstLine="0"/>
      </w:pPr>
      <w:rPr>
        <w:rFonts w:hint="eastAsia"/>
      </w:rPr>
    </w:lvl>
    <w:lvl w:ilvl="8" w:tentative="0">
      <w:start w:val="1"/>
      <w:numFmt w:val="decimal"/>
      <w:lvlText w:val="%1.%2.%3.%4.%5.%6.%7.%8.%9."/>
      <w:lvlJc w:val="left"/>
      <w:pPr>
        <w:tabs>
          <w:tab w:val="left" w:pos="425"/>
        </w:tabs>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nforcement="0"/>
  <w:defaultTabStop w:val="420"/>
  <w:hyphenationZone w:val="360"/>
  <w:drawingGridVerticalSpacing w:val="16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wNDQxZGI1NzcwZDBhY2IyMThmZjNhNDM0NjcyOTcifQ=="/>
    <w:docVar w:name="KSO_WPS_MARK_KEY" w:val="82b57ce5-1fbb-43d8-9b86-876326d8d962"/>
  </w:docVars>
  <w:rsids>
    <w:rsidRoot w:val="00172A27"/>
    <w:rsid w:val="003B0E60"/>
    <w:rsid w:val="0078768E"/>
    <w:rsid w:val="00933962"/>
    <w:rsid w:val="009A74E7"/>
    <w:rsid w:val="00E927F1"/>
    <w:rsid w:val="010D760D"/>
    <w:rsid w:val="01142EEF"/>
    <w:rsid w:val="012A64FB"/>
    <w:rsid w:val="01302740"/>
    <w:rsid w:val="015A0033"/>
    <w:rsid w:val="015F6AD2"/>
    <w:rsid w:val="0182273E"/>
    <w:rsid w:val="01906009"/>
    <w:rsid w:val="01EB2153"/>
    <w:rsid w:val="01F13014"/>
    <w:rsid w:val="01F25A93"/>
    <w:rsid w:val="0203466D"/>
    <w:rsid w:val="02191E9F"/>
    <w:rsid w:val="02684701"/>
    <w:rsid w:val="02AD1D1B"/>
    <w:rsid w:val="02C63BB3"/>
    <w:rsid w:val="02C95BED"/>
    <w:rsid w:val="02D738B5"/>
    <w:rsid w:val="02ED250A"/>
    <w:rsid w:val="02FF2B8F"/>
    <w:rsid w:val="03192A63"/>
    <w:rsid w:val="031C018D"/>
    <w:rsid w:val="032035A7"/>
    <w:rsid w:val="03661CA4"/>
    <w:rsid w:val="03860D2C"/>
    <w:rsid w:val="03A15223"/>
    <w:rsid w:val="03AB31E9"/>
    <w:rsid w:val="03AD4071"/>
    <w:rsid w:val="03CC314F"/>
    <w:rsid w:val="03CD59F9"/>
    <w:rsid w:val="03D16741"/>
    <w:rsid w:val="03F861AF"/>
    <w:rsid w:val="03F903DD"/>
    <w:rsid w:val="04035E19"/>
    <w:rsid w:val="04110688"/>
    <w:rsid w:val="04343800"/>
    <w:rsid w:val="0439046F"/>
    <w:rsid w:val="0451737C"/>
    <w:rsid w:val="045A0B46"/>
    <w:rsid w:val="04A079E1"/>
    <w:rsid w:val="04A20A42"/>
    <w:rsid w:val="04BD6A5E"/>
    <w:rsid w:val="04C02583"/>
    <w:rsid w:val="04EA55EA"/>
    <w:rsid w:val="05037E6B"/>
    <w:rsid w:val="051970DF"/>
    <w:rsid w:val="054122C5"/>
    <w:rsid w:val="056427D8"/>
    <w:rsid w:val="05920292"/>
    <w:rsid w:val="05A2753D"/>
    <w:rsid w:val="05BA7B41"/>
    <w:rsid w:val="05BB347F"/>
    <w:rsid w:val="05F264BB"/>
    <w:rsid w:val="0600775B"/>
    <w:rsid w:val="06E37BB6"/>
    <w:rsid w:val="06F01482"/>
    <w:rsid w:val="07004CE1"/>
    <w:rsid w:val="071A324D"/>
    <w:rsid w:val="073F3555"/>
    <w:rsid w:val="075A62D8"/>
    <w:rsid w:val="07926581"/>
    <w:rsid w:val="079B6F79"/>
    <w:rsid w:val="07AB0349"/>
    <w:rsid w:val="07B1487C"/>
    <w:rsid w:val="07EB7388"/>
    <w:rsid w:val="08176D23"/>
    <w:rsid w:val="081A18D7"/>
    <w:rsid w:val="0827371E"/>
    <w:rsid w:val="084C044C"/>
    <w:rsid w:val="08576F7D"/>
    <w:rsid w:val="08967D05"/>
    <w:rsid w:val="08A17322"/>
    <w:rsid w:val="08D5567E"/>
    <w:rsid w:val="08D67059"/>
    <w:rsid w:val="08D9681F"/>
    <w:rsid w:val="08ED664B"/>
    <w:rsid w:val="0935700F"/>
    <w:rsid w:val="09701D2C"/>
    <w:rsid w:val="097F7823"/>
    <w:rsid w:val="099424E6"/>
    <w:rsid w:val="099A4B65"/>
    <w:rsid w:val="099E1F09"/>
    <w:rsid w:val="09C736D3"/>
    <w:rsid w:val="09DE7F7B"/>
    <w:rsid w:val="09EF451D"/>
    <w:rsid w:val="0A0A2AF7"/>
    <w:rsid w:val="0A0A57FB"/>
    <w:rsid w:val="0A0D4BEC"/>
    <w:rsid w:val="0A4C052E"/>
    <w:rsid w:val="0A517BAC"/>
    <w:rsid w:val="0A5A7F14"/>
    <w:rsid w:val="0A6922F4"/>
    <w:rsid w:val="0A8A6AF0"/>
    <w:rsid w:val="0AFA5BEE"/>
    <w:rsid w:val="0B051B2A"/>
    <w:rsid w:val="0B232E08"/>
    <w:rsid w:val="0B3E5CCF"/>
    <w:rsid w:val="0B732F2C"/>
    <w:rsid w:val="0B8E4109"/>
    <w:rsid w:val="0BF404EB"/>
    <w:rsid w:val="0C445A4D"/>
    <w:rsid w:val="0C812E08"/>
    <w:rsid w:val="0C83560F"/>
    <w:rsid w:val="0CAF2EF8"/>
    <w:rsid w:val="0CB06448"/>
    <w:rsid w:val="0CD5545D"/>
    <w:rsid w:val="0CE87C88"/>
    <w:rsid w:val="0D756220"/>
    <w:rsid w:val="0D90701A"/>
    <w:rsid w:val="0D941BA4"/>
    <w:rsid w:val="0DA45944"/>
    <w:rsid w:val="0DAF4B8F"/>
    <w:rsid w:val="0DC932D7"/>
    <w:rsid w:val="0DE31084"/>
    <w:rsid w:val="0DED4D50"/>
    <w:rsid w:val="0DFA575F"/>
    <w:rsid w:val="0DFF0D38"/>
    <w:rsid w:val="0E0A5587"/>
    <w:rsid w:val="0E32254A"/>
    <w:rsid w:val="0E3E084F"/>
    <w:rsid w:val="0E6C6FED"/>
    <w:rsid w:val="0EA90E0B"/>
    <w:rsid w:val="0EC344D1"/>
    <w:rsid w:val="0ECB75A2"/>
    <w:rsid w:val="0EE37F3B"/>
    <w:rsid w:val="0F03271D"/>
    <w:rsid w:val="0F166874"/>
    <w:rsid w:val="0F5F17AD"/>
    <w:rsid w:val="0F8F6937"/>
    <w:rsid w:val="0FA1558F"/>
    <w:rsid w:val="0FB230BC"/>
    <w:rsid w:val="0FB64E35"/>
    <w:rsid w:val="0FCE2F5A"/>
    <w:rsid w:val="0FE87329"/>
    <w:rsid w:val="10315330"/>
    <w:rsid w:val="1057045F"/>
    <w:rsid w:val="10790079"/>
    <w:rsid w:val="10867777"/>
    <w:rsid w:val="108C7FAC"/>
    <w:rsid w:val="108D546F"/>
    <w:rsid w:val="1096221D"/>
    <w:rsid w:val="10FC02A2"/>
    <w:rsid w:val="10FD7F91"/>
    <w:rsid w:val="1108243B"/>
    <w:rsid w:val="11616828"/>
    <w:rsid w:val="1168278F"/>
    <w:rsid w:val="119326E3"/>
    <w:rsid w:val="11B322D4"/>
    <w:rsid w:val="11C10E95"/>
    <w:rsid w:val="11E63FF3"/>
    <w:rsid w:val="11ED74E9"/>
    <w:rsid w:val="121D094F"/>
    <w:rsid w:val="124600D8"/>
    <w:rsid w:val="124A05D9"/>
    <w:rsid w:val="124A1CB6"/>
    <w:rsid w:val="124B6D80"/>
    <w:rsid w:val="12646D1A"/>
    <w:rsid w:val="126C290E"/>
    <w:rsid w:val="1272000B"/>
    <w:rsid w:val="1289014A"/>
    <w:rsid w:val="128D1E5E"/>
    <w:rsid w:val="12CD5618"/>
    <w:rsid w:val="130F5412"/>
    <w:rsid w:val="131F5BE3"/>
    <w:rsid w:val="13295D18"/>
    <w:rsid w:val="133D2925"/>
    <w:rsid w:val="134657FD"/>
    <w:rsid w:val="135D573D"/>
    <w:rsid w:val="13781395"/>
    <w:rsid w:val="13BD38DE"/>
    <w:rsid w:val="13DD4B05"/>
    <w:rsid w:val="13F93707"/>
    <w:rsid w:val="142C45C0"/>
    <w:rsid w:val="142E658A"/>
    <w:rsid w:val="1496114E"/>
    <w:rsid w:val="14B57871"/>
    <w:rsid w:val="14B87A4B"/>
    <w:rsid w:val="14C64A14"/>
    <w:rsid w:val="14CD71FB"/>
    <w:rsid w:val="14FB52FC"/>
    <w:rsid w:val="150D1E7E"/>
    <w:rsid w:val="15121A76"/>
    <w:rsid w:val="156109E4"/>
    <w:rsid w:val="158C7364"/>
    <w:rsid w:val="159A0E00"/>
    <w:rsid w:val="16331CE1"/>
    <w:rsid w:val="16577F18"/>
    <w:rsid w:val="16ED44DA"/>
    <w:rsid w:val="170930DA"/>
    <w:rsid w:val="174C7C67"/>
    <w:rsid w:val="1766463D"/>
    <w:rsid w:val="17A31B81"/>
    <w:rsid w:val="17CE79B2"/>
    <w:rsid w:val="17DA20EA"/>
    <w:rsid w:val="17E01949"/>
    <w:rsid w:val="17FF222F"/>
    <w:rsid w:val="182C3455"/>
    <w:rsid w:val="183B3024"/>
    <w:rsid w:val="184A1382"/>
    <w:rsid w:val="18815B54"/>
    <w:rsid w:val="18B92566"/>
    <w:rsid w:val="18C97036"/>
    <w:rsid w:val="18D45952"/>
    <w:rsid w:val="18E501EE"/>
    <w:rsid w:val="18F97167"/>
    <w:rsid w:val="194F0A32"/>
    <w:rsid w:val="198B7AD0"/>
    <w:rsid w:val="198C3517"/>
    <w:rsid w:val="199B448C"/>
    <w:rsid w:val="19AE2E92"/>
    <w:rsid w:val="19B61D45"/>
    <w:rsid w:val="19CA05BF"/>
    <w:rsid w:val="19CA6B2F"/>
    <w:rsid w:val="19E00F60"/>
    <w:rsid w:val="19E16011"/>
    <w:rsid w:val="1A7840BB"/>
    <w:rsid w:val="1A7D357C"/>
    <w:rsid w:val="1AC70143"/>
    <w:rsid w:val="1ACF6B75"/>
    <w:rsid w:val="1B236877"/>
    <w:rsid w:val="1B3B2AAF"/>
    <w:rsid w:val="1B4815C5"/>
    <w:rsid w:val="1B4E4C7E"/>
    <w:rsid w:val="1B617E8A"/>
    <w:rsid w:val="1BAF2E38"/>
    <w:rsid w:val="1BC6390E"/>
    <w:rsid w:val="1BDA0C4F"/>
    <w:rsid w:val="1BDB0DF2"/>
    <w:rsid w:val="1BDD0563"/>
    <w:rsid w:val="1BF879DE"/>
    <w:rsid w:val="1BF9454B"/>
    <w:rsid w:val="1C08117B"/>
    <w:rsid w:val="1C1539D3"/>
    <w:rsid w:val="1C155BE0"/>
    <w:rsid w:val="1C1627A6"/>
    <w:rsid w:val="1C7F2AB0"/>
    <w:rsid w:val="1C8F79E1"/>
    <w:rsid w:val="1CBE4317"/>
    <w:rsid w:val="1CC44E0C"/>
    <w:rsid w:val="1CCE7823"/>
    <w:rsid w:val="1CE96C0D"/>
    <w:rsid w:val="1CF11E2F"/>
    <w:rsid w:val="1CF6415C"/>
    <w:rsid w:val="1D0F0388"/>
    <w:rsid w:val="1D385D84"/>
    <w:rsid w:val="1D765116"/>
    <w:rsid w:val="1D992CC6"/>
    <w:rsid w:val="1DB24ADB"/>
    <w:rsid w:val="1DCF76D2"/>
    <w:rsid w:val="1DFE2877"/>
    <w:rsid w:val="1E4E5A4F"/>
    <w:rsid w:val="1E8D2DC9"/>
    <w:rsid w:val="1E9F430C"/>
    <w:rsid w:val="1EA512F8"/>
    <w:rsid w:val="1EBC4342"/>
    <w:rsid w:val="1F233D6F"/>
    <w:rsid w:val="1F276E47"/>
    <w:rsid w:val="1F2A2E26"/>
    <w:rsid w:val="1F777F18"/>
    <w:rsid w:val="1F8213B2"/>
    <w:rsid w:val="1F8955F5"/>
    <w:rsid w:val="1F9B6F9F"/>
    <w:rsid w:val="1FC7038F"/>
    <w:rsid w:val="20200377"/>
    <w:rsid w:val="20351802"/>
    <w:rsid w:val="204F3B10"/>
    <w:rsid w:val="20587DB0"/>
    <w:rsid w:val="205E3C5D"/>
    <w:rsid w:val="209D7ACB"/>
    <w:rsid w:val="21167E03"/>
    <w:rsid w:val="211F7524"/>
    <w:rsid w:val="21420D39"/>
    <w:rsid w:val="215018EE"/>
    <w:rsid w:val="21525C8F"/>
    <w:rsid w:val="216F6AF7"/>
    <w:rsid w:val="21A03278"/>
    <w:rsid w:val="21BB2BF7"/>
    <w:rsid w:val="222E6FDD"/>
    <w:rsid w:val="22381E02"/>
    <w:rsid w:val="22567E82"/>
    <w:rsid w:val="22937F2B"/>
    <w:rsid w:val="22CC308B"/>
    <w:rsid w:val="22E80846"/>
    <w:rsid w:val="23290648"/>
    <w:rsid w:val="23533D9F"/>
    <w:rsid w:val="23574F34"/>
    <w:rsid w:val="239C53B5"/>
    <w:rsid w:val="23B607A1"/>
    <w:rsid w:val="23CA5973"/>
    <w:rsid w:val="23CB2703"/>
    <w:rsid w:val="24051429"/>
    <w:rsid w:val="24576701"/>
    <w:rsid w:val="247E0235"/>
    <w:rsid w:val="249774AF"/>
    <w:rsid w:val="24A32F33"/>
    <w:rsid w:val="24E74298"/>
    <w:rsid w:val="25041B31"/>
    <w:rsid w:val="25340437"/>
    <w:rsid w:val="255457E9"/>
    <w:rsid w:val="25632DAD"/>
    <w:rsid w:val="25E3568F"/>
    <w:rsid w:val="25EE126F"/>
    <w:rsid w:val="25F63E6E"/>
    <w:rsid w:val="25F67800"/>
    <w:rsid w:val="260963DC"/>
    <w:rsid w:val="26502769"/>
    <w:rsid w:val="266B6CD8"/>
    <w:rsid w:val="267C2222"/>
    <w:rsid w:val="2687531C"/>
    <w:rsid w:val="26953EA6"/>
    <w:rsid w:val="26B171D7"/>
    <w:rsid w:val="26B64D4D"/>
    <w:rsid w:val="26E2170A"/>
    <w:rsid w:val="27282E46"/>
    <w:rsid w:val="272A3692"/>
    <w:rsid w:val="272E55E4"/>
    <w:rsid w:val="275A4834"/>
    <w:rsid w:val="27757803"/>
    <w:rsid w:val="27BC5AA1"/>
    <w:rsid w:val="27C02205"/>
    <w:rsid w:val="27C468A3"/>
    <w:rsid w:val="280371EE"/>
    <w:rsid w:val="2859036A"/>
    <w:rsid w:val="28A57240"/>
    <w:rsid w:val="28A72EAD"/>
    <w:rsid w:val="28AC33BC"/>
    <w:rsid w:val="28FE3601"/>
    <w:rsid w:val="290B16CF"/>
    <w:rsid w:val="29136737"/>
    <w:rsid w:val="29140A2C"/>
    <w:rsid w:val="29163922"/>
    <w:rsid w:val="29186076"/>
    <w:rsid w:val="29677B02"/>
    <w:rsid w:val="29876C08"/>
    <w:rsid w:val="299E3B9E"/>
    <w:rsid w:val="29B34C36"/>
    <w:rsid w:val="29BF61D4"/>
    <w:rsid w:val="29E12C16"/>
    <w:rsid w:val="29E7555F"/>
    <w:rsid w:val="2A070FB7"/>
    <w:rsid w:val="2A19779D"/>
    <w:rsid w:val="2A4A4FB1"/>
    <w:rsid w:val="2A773D28"/>
    <w:rsid w:val="2A7D127A"/>
    <w:rsid w:val="2AA65514"/>
    <w:rsid w:val="2AB05357"/>
    <w:rsid w:val="2AC042B5"/>
    <w:rsid w:val="2AE51C77"/>
    <w:rsid w:val="2AEB3DFA"/>
    <w:rsid w:val="2B277CEC"/>
    <w:rsid w:val="2B3F0711"/>
    <w:rsid w:val="2B4258F9"/>
    <w:rsid w:val="2B5C5333"/>
    <w:rsid w:val="2B60182D"/>
    <w:rsid w:val="2B661887"/>
    <w:rsid w:val="2B6D6FBF"/>
    <w:rsid w:val="2B95163B"/>
    <w:rsid w:val="2BB24F86"/>
    <w:rsid w:val="2BE06097"/>
    <w:rsid w:val="2BE37B0D"/>
    <w:rsid w:val="2BF508A4"/>
    <w:rsid w:val="2C2F1F7A"/>
    <w:rsid w:val="2C3012A3"/>
    <w:rsid w:val="2C393A61"/>
    <w:rsid w:val="2C426B69"/>
    <w:rsid w:val="2C6729D7"/>
    <w:rsid w:val="2C763967"/>
    <w:rsid w:val="2C991939"/>
    <w:rsid w:val="2CB9408E"/>
    <w:rsid w:val="2D204EA8"/>
    <w:rsid w:val="2D4C479B"/>
    <w:rsid w:val="2D4F2717"/>
    <w:rsid w:val="2D5E75B3"/>
    <w:rsid w:val="2D686211"/>
    <w:rsid w:val="2DBE0E08"/>
    <w:rsid w:val="2DC77322"/>
    <w:rsid w:val="2DE500C9"/>
    <w:rsid w:val="2DE54F46"/>
    <w:rsid w:val="2E027847"/>
    <w:rsid w:val="2E0A1BA6"/>
    <w:rsid w:val="2E81652C"/>
    <w:rsid w:val="2EBB2178"/>
    <w:rsid w:val="2EC2305A"/>
    <w:rsid w:val="2EC2409D"/>
    <w:rsid w:val="2EC2479D"/>
    <w:rsid w:val="2ED57EF0"/>
    <w:rsid w:val="2EE5694F"/>
    <w:rsid w:val="2EED6BE9"/>
    <w:rsid w:val="2EF467DF"/>
    <w:rsid w:val="2F0A045F"/>
    <w:rsid w:val="2F2B7EB9"/>
    <w:rsid w:val="2F483277"/>
    <w:rsid w:val="2F545030"/>
    <w:rsid w:val="2FE75B13"/>
    <w:rsid w:val="30096B85"/>
    <w:rsid w:val="30116218"/>
    <w:rsid w:val="30387D5D"/>
    <w:rsid w:val="30562C99"/>
    <w:rsid w:val="307764EC"/>
    <w:rsid w:val="308619D8"/>
    <w:rsid w:val="30C059E7"/>
    <w:rsid w:val="30C64AF2"/>
    <w:rsid w:val="30DC15F4"/>
    <w:rsid w:val="310077F7"/>
    <w:rsid w:val="311575A7"/>
    <w:rsid w:val="312D6CC0"/>
    <w:rsid w:val="31451AA0"/>
    <w:rsid w:val="31662A68"/>
    <w:rsid w:val="316A6699"/>
    <w:rsid w:val="3189696C"/>
    <w:rsid w:val="31B72758"/>
    <w:rsid w:val="31C33FBD"/>
    <w:rsid w:val="32086270"/>
    <w:rsid w:val="32795660"/>
    <w:rsid w:val="327B2741"/>
    <w:rsid w:val="32A22EDE"/>
    <w:rsid w:val="330800B7"/>
    <w:rsid w:val="331F7083"/>
    <w:rsid w:val="3324665E"/>
    <w:rsid w:val="3329169B"/>
    <w:rsid w:val="33794762"/>
    <w:rsid w:val="337A6425"/>
    <w:rsid w:val="338912FF"/>
    <w:rsid w:val="33A25C5A"/>
    <w:rsid w:val="33AB36ED"/>
    <w:rsid w:val="33AD497E"/>
    <w:rsid w:val="33B866B6"/>
    <w:rsid w:val="33C65B63"/>
    <w:rsid w:val="341E60C5"/>
    <w:rsid w:val="345A19D6"/>
    <w:rsid w:val="346B7261"/>
    <w:rsid w:val="34716CD2"/>
    <w:rsid w:val="34847EF5"/>
    <w:rsid w:val="349F25EF"/>
    <w:rsid w:val="349F33F8"/>
    <w:rsid w:val="34DA3EF5"/>
    <w:rsid w:val="34E73EBF"/>
    <w:rsid w:val="34FD7570"/>
    <w:rsid w:val="35032BFB"/>
    <w:rsid w:val="35050C8C"/>
    <w:rsid w:val="351153E0"/>
    <w:rsid w:val="352368B6"/>
    <w:rsid w:val="3547610A"/>
    <w:rsid w:val="35955F57"/>
    <w:rsid w:val="35A94255"/>
    <w:rsid w:val="35BC2C97"/>
    <w:rsid w:val="35DD1743"/>
    <w:rsid w:val="36555293"/>
    <w:rsid w:val="36590DED"/>
    <w:rsid w:val="366B3DBF"/>
    <w:rsid w:val="36831504"/>
    <w:rsid w:val="369E4039"/>
    <w:rsid w:val="36A4614C"/>
    <w:rsid w:val="36D677C7"/>
    <w:rsid w:val="37056AFC"/>
    <w:rsid w:val="372D18C8"/>
    <w:rsid w:val="374E4DD2"/>
    <w:rsid w:val="37702326"/>
    <w:rsid w:val="3778483E"/>
    <w:rsid w:val="377A382F"/>
    <w:rsid w:val="37B51EC8"/>
    <w:rsid w:val="37DE2D66"/>
    <w:rsid w:val="37F57282"/>
    <w:rsid w:val="37FE79CF"/>
    <w:rsid w:val="385138AD"/>
    <w:rsid w:val="387A5ACD"/>
    <w:rsid w:val="389A198E"/>
    <w:rsid w:val="38C21FE8"/>
    <w:rsid w:val="38F833C0"/>
    <w:rsid w:val="39087933"/>
    <w:rsid w:val="391E63FB"/>
    <w:rsid w:val="392751D2"/>
    <w:rsid w:val="39A263D4"/>
    <w:rsid w:val="39BB4B73"/>
    <w:rsid w:val="39E72CC9"/>
    <w:rsid w:val="3A12099E"/>
    <w:rsid w:val="3A2636DC"/>
    <w:rsid w:val="3A4E4135"/>
    <w:rsid w:val="3A987F6F"/>
    <w:rsid w:val="3AAD67AD"/>
    <w:rsid w:val="3AB31A84"/>
    <w:rsid w:val="3AC13507"/>
    <w:rsid w:val="3AEC3D10"/>
    <w:rsid w:val="3B1B79A7"/>
    <w:rsid w:val="3B2A7DD7"/>
    <w:rsid w:val="3B6D203D"/>
    <w:rsid w:val="3B8C327B"/>
    <w:rsid w:val="3B8E456D"/>
    <w:rsid w:val="3BA52275"/>
    <w:rsid w:val="3BC91135"/>
    <w:rsid w:val="3BEC018B"/>
    <w:rsid w:val="3BF463F6"/>
    <w:rsid w:val="3BFA7DA1"/>
    <w:rsid w:val="3C0719E2"/>
    <w:rsid w:val="3C184C50"/>
    <w:rsid w:val="3C1D3B55"/>
    <w:rsid w:val="3C2C1F0C"/>
    <w:rsid w:val="3C2D1374"/>
    <w:rsid w:val="3C3154B5"/>
    <w:rsid w:val="3C3F2833"/>
    <w:rsid w:val="3C5A61D8"/>
    <w:rsid w:val="3C6166C2"/>
    <w:rsid w:val="3CDB2240"/>
    <w:rsid w:val="3CDF412D"/>
    <w:rsid w:val="3D216BFC"/>
    <w:rsid w:val="3D615440"/>
    <w:rsid w:val="3D7829A1"/>
    <w:rsid w:val="3D820C29"/>
    <w:rsid w:val="3D9077EA"/>
    <w:rsid w:val="3DA84747"/>
    <w:rsid w:val="3DEE6A01"/>
    <w:rsid w:val="3E2F31EA"/>
    <w:rsid w:val="3E333D2C"/>
    <w:rsid w:val="3E807737"/>
    <w:rsid w:val="3E8D7266"/>
    <w:rsid w:val="3EA136D4"/>
    <w:rsid w:val="3EB567E4"/>
    <w:rsid w:val="3EC651E7"/>
    <w:rsid w:val="3ED32964"/>
    <w:rsid w:val="3EF06F7B"/>
    <w:rsid w:val="3F026143"/>
    <w:rsid w:val="3F0B7F8F"/>
    <w:rsid w:val="3F197770"/>
    <w:rsid w:val="3F20694C"/>
    <w:rsid w:val="3F3445D2"/>
    <w:rsid w:val="3F346021"/>
    <w:rsid w:val="3F35385A"/>
    <w:rsid w:val="3F4C68D3"/>
    <w:rsid w:val="3F512FA9"/>
    <w:rsid w:val="3F7A64F7"/>
    <w:rsid w:val="3F976E10"/>
    <w:rsid w:val="3FE51969"/>
    <w:rsid w:val="3FFD33F9"/>
    <w:rsid w:val="400B51B0"/>
    <w:rsid w:val="40150542"/>
    <w:rsid w:val="40272B19"/>
    <w:rsid w:val="40280286"/>
    <w:rsid w:val="403F72A5"/>
    <w:rsid w:val="404176E5"/>
    <w:rsid w:val="404E7DB3"/>
    <w:rsid w:val="406F357C"/>
    <w:rsid w:val="40CA3589"/>
    <w:rsid w:val="40CC4A2E"/>
    <w:rsid w:val="40CF3105"/>
    <w:rsid w:val="40E76744"/>
    <w:rsid w:val="40F14D81"/>
    <w:rsid w:val="40FF2E2C"/>
    <w:rsid w:val="41053690"/>
    <w:rsid w:val="41171A8F"/>
    <w:rsid w:val="41261218"/>
    <w:rsid w:val="412F4699"/>
    <w:rsid w:val="41417FCD"/>
    <w:rsid w:val="422D46A3"/>
    <w:rsid w:val="423F087F"/>
    <w:rsid w:val="424F10A8"/>
    <w:rsid w:val="42601716"/>
    <w:rsid w:val="42794455"/>
    <w:rsid w:val="42CF54FB"/>
    <w:rsid w:val="42D02F82"/>
    <w:rsid w:val="42D67767"/>
    <w:rsid w:val="43093ECE"/>
    <w:rsid w:val="4328444F"/>
    <w:rsid w:val="43730FFC"/>
    <w:rsid w:val="43B46869"/>
    <w:rsid w:val="43DC50DC"/>
    <w:rsid w:val="43FE4279"/>
    <w:rsid w:val="44092444"/>
    <w:rsid w:val="441E3FDC"/>
    <w:rsid w:val="443B5FD6"/>
    <w:rsid w:val="44833981"/>
    <w:rsid w:val="44873C79"/>
    <w:rsid w:val="44BD7D8A"/>
    <w:rsid w:val="44C20ECD"/>
    <w:rsid w:val="451A2FF7"/>
    <w:rsid w:val="455C6204"/>
    <w:rsid w:val="4577128F"/>
    <w:rsid w:val="457B565E"/>
    <w:rsid w:val="457C6786"/>
    <w:rsid w:val="45892BA4"/>
    <w:rsid w:val="45E00BE3"/>
    <w:rsid w:val="465A763F"/>
    <w:rsid w:val="46A77952"/>
    <w:rsid w:val="46B856BC"/>
    <w:rsid w:val="46D921F1"/>
    <w:rsid w:val="471016B8"/>
    <w:rsid w:val="472D5909"/>
    <w:rsid w:val="474523EE"/>
    <w:rsid w:val="47516B15"/>
    <w:rsid w:val="475449E3"/>
    <w:rsid w:val="478E1CAF"/>
    <w:rsid w:val="479D3FA4"/>
    <w:rsid w:val="47C63002"/>
    <w:rsid w:val="47FB1DD6"/>
    <w:rsid w:val="48265F5A"/>
    <w:rsid w:val="48717A40"/>
    <w:rsid w:val="488A7235"/>
    <w:rsid w:val="489C569F"/>
    <w:rsid w:val="48C71F9C"/>
    <w:rsid w:val="48D1766B"/>
    <w:rsid w:val="48E740D5"/>
    <w:rsid w:val="49010492"/>
    <w:rsid w:val="49697815"/>
    <w:rsid w:val="49724248"/>
    <w:rsid w:val="497335E2"/>
    <w:rsid w:val="49755AE6"/>
    <w:rsid w:val="497F0713"/>
    <w:rsid w:val="4999190B"/>
    <w:rsid w:val="49A20AFF"/>
    <w:rsid w:val="49AE18EE"/>
    <w:rsid w:val="49C5646E"/>
    <w:rsid w:val="49C976AB"/>
    <w:rsid w:val="4A0B335D"/>
    <w:rsid w:val="4A25179E"/>
    <w:rsid w:val="4A331A6F"/>
    <w:rsid w:val="4A3F6D64"/>
    <w:rsid w:val="4A471230"/>
    <w:rsid w:val="4A837280"/>
    <w:rsid w:val="4AB27B16"/>
    <w:rsid w:val="4AC75C37"/>
    <w:rsid w:val="4AFA5C0B"/>
    <w:rsid w:val="4B017B0C"/>
    <w:rsid w:val="4B2B605B"/>
    <w:rsid w:val="4B2F14BF"/>
    <w:rsid w:val="4B6D295F"/>
    <w:rsid w:val="4B9D23DD"/>
    <w:rsid w:val="4BB9615E"/>
    <w:rsid w:val="4BD94ACC"/>
    <w:rsid w:val="4BE64DDD"/>
    <w:rsid w:val="4C2E40BC"/>
    <w:rsid w:val="4C3C6C8F"/>
    <w:rsid w:val="4C617460"/>
    <w:rsid w:val="4C6561BC"/>
    <w:rsid w:val="4C6F3267"/>
    <w:rsid w:val="4C7D7030"/>
    <w:rsid w:val="4C7D729C"/>
    <w:rsid w:val="4C7F2841"/>
    <w:rsid w:val="4CBA252B"/>
    <w:rsid w:val="4CC21B7E"/>
    <w:rsid w:val="4CEC3C8C"/>
    <w:rsid w:val="4CFB5C1C"/>
    <w:rsid w:val="4D170FA7"/>
    <w:rsid w:val="4D247757"/>
    <w:rsid w:val="4D2556D0"/>
    <w:rsid w:val="4D60283F"/>
    <w:rsid w:val="4D922B7A"/>
    <w:rsid w:val="4D93478D"/>
    <w:rsid w:val="4D945A50"/>
    <w:rsid w:val="4D9C402C"/>
    <w:rsid w:val="4DA923AB"/>
    <w:rsid w:val="4DB749C6"/>
    <w:rsid w:val="4DB959BD"/>
    <w:rsid w:val="4DC44567"/>
    <w:rsid w:val="4DDA2108"/>
    <w:rsid w:val="4DE50781"/>
    <w:rsid w:val="4DED20EF"/>
    <w:rsid w:val="4E217132"/>
    <w:rsid w:val="4E255BDE"/>
    <w:rsid w:val="4E9210A1"/>
    <w:rsid w:val="4E9F3D67"/>
    <w:rsid w:val="4EAA3C61"/>
    <w:rsid w:val="4ED62235"/>
    <w:rsid w:val="4EEA22F7"/>
    <w:rsid w:val="4EF02A49"/>
    <w:rsid w:val="4F110BFB"/>
    <w:rsid w:val="4F167CCD"/>
    <w:rsid w:val="4F344C2E"/>
    <w:rsid w:val="4F564BFA"/>
    <w:rsid w:val="4F5A5AA6"/>
    <w:rsid w:val="4F841501"/>
    <w:rsid w:val="4F9378C9"/>
    <w:rsid w:val="4FBA06F9"/>
    <w:rsid w:val="4FC154EB"/>
    <w:rsid w:val="4FE302AA"/>
    <w:rsid w:val="50166128"/>
    <w:rsid w:val="5026679E"/>
    <w:rsid w:val="504324E4"/>
    <w:rsid w:val="50614EDD"/>
    <w:rsid w:val="50C93CCB"/>
    <w:rsid w:val="50CC674C"/>
    <w:rsid w:val="50D35355"/>
    <w:rsid w:val="50D36684"/>
    <w:rsid w:val="50E65373"/>
    <w:rsid w:val="50EA76DE"/>
    <w:rsid w:val="51033ACE"/>
    <w:rsid w:val="514543D2"/>
    <w:rsid w:val="5151392E"/>
    <w:rsid w:val="5155463F"/>
    <w:rsid w:val="518218DE"/>
    <w:rsid w:val="51903ADB"/>
    <w:rsid w:val="51AE7DE7"/>
    <w:rsid w:val="51BB7E0B"/>
    <w:rsid w:val="51F47B94"/>
    <w:rsid w:val="520558CC"/>
    <w:rsid w:val="5206131E"/>
    <w:rsid w:val="525F6C03"/>
    <w:rsid w:val="52871D16"/>
    <w:rsid w:val="52BE200E"/>
    <w:rsid w:val="52DC4422"/>
    <w:rsid w:val="530C12BE"/>
    <w:rsid w:val="5317450D"/>
    <w:rsid w:val="533B62C7"/>
    <w:rsid w:val="534E6050"/>
    <w:rsid w:val="53512A4E"/>
    <w:rsid w:val="53517381"/>
    <w:rsid w:val="5362281B"/>
    <w:rsid w:val="536D76CE"/>
    <w:rsid w:val="53740BBC"/>
    <w:rsid w:val="53882AC8"/>
    <w:rsid w:val="53B54D7B"/>
    <w:rsid w:val="53B915DC"/>
    <w:rsid w:val="54076C76"/>
    <w:rsid w:val="54504B0B"/>
    <w:rsid w:val="54626075"/>
    <w:rsid w:val="546427FD"/>
    <w:rsid w:val="54857B6B"/>
    <w:rsid w:val="54AE49FB"/>
    <w:rsid w:val="54CD6114"/>
    <w:rsid w:val="54DA705C"/>
    <w:rsid w:val="54DB320B"/>
    <w:rsid w:val="54DB4075"/>
    <w:rsid w:val="54E3777B"/>
    <w:rsid w:val="54F13074"/>
    <w:rsid w:val="54F62595"/>
    <w:rsid w:val="551D42AA"/>
    <w:rsid w:val="55264138"/>
    <w:rsid w:val="55407A8B"/>
    <w:rsid w:val="555277C1"/>
    <w:rsid w:val="556067F8"/>
    <w:rsid w:val="55693F98"/>
    <w:rsid w:val="55794BB0"/>
    <w:rsid w:val="558319B2"/>
    <w:rsid w:val="558419A6"/>
    <w:rsid w:val="5596277F"/>
    <w:rsid w:val="55C14E00"/>
    <w:rsid w:val="55EB4145"/>
    <w:rsid w:val="560A6185"/>
    <w:rsid w:val="562B1DAD"/>
    <w:rsid w:val="564661B3"/>
    <w:rsid w:val="566949CD"/>
    <w:rsid w:val="56711559"/>
    <w:rsid w:val="567250FE"/>
    <w:rsid w:val="569361DD"/>
    <w:rsid w:val="56936DF1"/>
    <w:rsid w:val="56A80F43"/>
    <w:rsid w:val="56C361D6"/>
    <w:rsid w:val="56F86CED"/>
    <w:rsid w:val="570C2122"/>
    <w:rsid w:val="575475B4"/>
    <w:rsid w:val="579B1E7C"/>
    <w:rsid w:val="57B6745E"/>
    <w:rsid w:val="57B71683"/>
    <w:rsid w:val="57C87FD4"/>
    <w:rsid w:val="57E459D5"/>
    <w:rsid w:val="57EE718F"/>
    <w:rsid w:val="57F04779"/>
    <w:rsid w:val="57F81DBC"/>
    <w:rsid w:val="582D7FF0"/>
    <w:rsid w:val="582F79D6"/>
    <w:rsid w:val="583077A8"/>
    <w:rsid w:val="58500FC6"/>
    <w:rsid w:val="587F4F7B"/>
    <w:rsid w:val="588F3A5E"/>
    <w:rsid w:val="588F6E23"/>
    <w:rsid w:val="589A654D"/>
    <w:rsid w:val="58E1765D"/>
    <w:rsid w:val="58FF206F"/>
    <w:rsid w:val="591C7D2C"/>
    <w:rsid w:val="591D44D4"/>
    <w:rsid w:val="593D4DEF"/>
    <w:rsid w:val="595D6DC9"/>
    <w:rsid w:val="596B01E5"/>
    <w:rsid w:val="596B0E28"/>
    <w:rsid w:val="597A1B77"/>
    <w:rsid w:val="597A50E4"/>
    <w:rsid w:val="59C278EF"/>
    <w:rsid w:val="59C957A6"/>
    <w:rsid w:val="59CB2896"/>
    <w:rsid w:val="59DC6B4B"/>
    <w:rsid w:val="59E91E67"/>
    <w:rsid w:val="5A080D72"/>
    <w:rsid w:val="5A334746"/>
    <w:rsid w:val="5A3E2399"/>
    <w:rsid w:val="5A5E7D30"/>
    <w:rsid w:val="5A5F3A1F"/>
    <w:rsid w:val="5A7464DA"/>
    <w:rsid w:val="5A772CBB"/>
    <w:rsid w:val="5A793F38"/>
    <w:rsid w:val="5A90521C"/>
    <w:rsid w:val="5A9D4EB5"/>
    <w:rsid w:val="5AB516FE"/>
    <w:rsid w:val="5AC417C9"/>
    <w:rsid w:val="5B18112F"/>
    <w:rsid w:val="5B1D5319"/>
    <w:rsid w:val="5B644750"/>
    <w:rsid w:val="5B737B83"/>
    <w:rsid w:val="5B74149D"/>
    <w:rsid w:val="5B7F5206"/>
    <w:rsid w:val="5B94496F"/>
    <w:rsid w:val="5BC64243"/>
    <w:rsid w:val="5C0D3E9E"/>
    <w:rsid w:val="5C114813"/>
    <w:rsid w:val="5C2E5A0A"/>
    <w:rsid w:val="5C4679B8"/>
    <w:rsid w:val="5C494506"/>
    <w:rsid w:val="5C740740"/>
    <w:rsid w:val="5C890D27"/>
    <w:rsid w:val="5C8C12E8"/>
    <w:rsid w:val="5CCA12BF"/>
    <w:rsid w:val="5CCC562C"/>
    <w:rsid w:val="5CDE0F06"/>
    <w:rsid w:val="5CED6182"/>
    <w:rsid w:val="5D19114A"/>
    <w:rsid w:val="5D2E24F9"/>
    <w:rsid w:val="5D325FB0"/>
    <w:rsid w:val="5D550386"/>
    <w:rsid w:val="5D7E79C7"/>
    <w:rsid w:val="5D840D7A"/>
    <w:rsid w:val="5D842D64"/>
    <w:rsid w:val="5D843866"/>
    <w:rsid w:val="5D9A3CBF"/>
    <w:rsid w:val="5DAC01AD"/>
    <w:rsid w:val="5DB8186E"/>
    <w:rsid w:val="5DB84F14"/>
    <w:rsid w:val="5DBE308F"/>
    <w:rsid w:val="5DDA485D"/>
    <w:rsid w:val="5DE52294"/>
    <w:rsid w:val="5DE728A1"/>
    <w:rsid w:val="5E0F19FF"/>
    <w:rsid w:val="5E3831E7"/>
    <w:rsid w:val="5E8571E0"/>
    <w:rsid w:val="5E9902A0"/>
    <w:rsid w:val="5EAE720D"/>
    <w:rsid w:val="5EB7751F"/>
    <w:rsid w:val="5F011D1F"/>
    <w:rsid w:val="5F2045C6"/>
    <w:rsid w:val="5F2C4092"/>
    <w:rsid w:val="5F322535"/>
    <w:rsid w:val="5F4D7AF6"/>
    <w:rsid w:val="5F6D1B2D"/>
    <w:rsid w:val="5F85487D"/>
    <w:rsid w:val="5FAF4D28"/>
    <w:rsid w:val="5FB81B04"/>
    <w:rsid w:val="5FCF1EE7"/>
    <w:rsid w:val="5FD33851"/>
    <w:rsid w:val="5FE202FA"/>
    <w:rsid w:val="5FE66289"/>
    <w:rsid w:val="5FF61782"/>
    <w:rsid w:val="5FF756B7"/>
    <w:rsid w:val="60161979"/>
    <w:rsid w:val="6022114F"/>
    <w:rsid w:val="6030754E"/>
    <w:rsid w:val="607265DB"/>
    <w:rsid w:val="60982D08"/>
    <w:rsid w:val="609C6923"/>
    <w:rsid w:val="60C56EFB"/>
    <w:rsid w:val="60CB7C14"/>
    <w:rsid w:val="60D27A70"/>
    <w:rsid w:val="611F03B9"/>
    <w:rsid w:val="612002A6"/>
    <w:rsid w:val="615F1F79"/>
    <w:rsid w:val="618A4E9F"/>
    <w:rsid w:val="618F3479"/>
    <w:rsid w:val="61C956EA"/>
    <w:rsid w:val="624414CC"/>
    <w:rsid w:val="62645129"/>
    <w:rsid w:val="62685899"/>
    <w:rsid w:val="627E2DD2"/>
    <w:rsid w:val="62AA03D2"/>
    <w:rsid w:val="62AC5762"/>
    <w:rsid w:val="62C052B4"/>
    <w:rsid w:val="62F775D9"/>
    <w:rsid w:val="63111F56"/>
    <w:rsid w:val="63257153"/>
    <w:rsid w:val="633F2EAA"/>
    <w:rsid w:val="6340779D"/>
    <w:rsid w:val="634B2A9A"/>
    <w:rsid w:val="63792B16"/>
    <w:rsid w:val="63AD1F88"/>
    <w:rsid w:val="63B743DF"/>
    <w:rsid w:val="63C17872"/>
    <w:rsid w:val="63C97A49"/>
    <w:rsid w:val="64082475"/>
    <w:rsid w:val="64086BB6"/>
    <w:rsid w:val="640B4148"/>
    <w:rsid w:val="64185BCE"/>
    <w:rsid w:val="641E4CDD"/>
    <w:rsid w:val="642E5354"/>
    <w:rsid w:val="64B168C6"/>
    <w:rsid w:val="64C063E0"/>
    <w:rsid w:val="64E817DC"/>
    <w:rsid w:val="64F437A9"/>
    <w:rsid w:val="65085005"/>
    <w:rsid w:val="65193E08"/>
    <w:rsid w:val="65246F7D"/>
    <w:rsid w:val="653A08F6"/>
    <w:rsid w:val="65475D51"/>
    <w:rsid w:val="6568460F"/>
    <w:rsid w:val="65747C9A"/>
    <w:rsid w:val="658566C8"/>
    <w:rsid w:val="65870C06"/>
    <w:rsid w:val="65905510"/>
    <w:rsid w:val="65956EE0"/>
    <w:rsid w:val="659972B6"/>
    <w:rsid w:val="65A84457"/>
    <w:rsid w:val="65BE3FCC"/>
    <w:rsid w:val="65C34155"/>
    <w:rsid w:val="660A6901"/>
    <w:rsid w:val="66141635"/>
    <w:rsid w:val="665A25FC"/>
    <w:rsid w:val="66722143"/>
    <w:rsid w:val="668D4BA7"/>
    <w:rsid w:val="66BC32B1"/>
    <w:rsid w:val="66C43AED"/>
    <w:rsid w:val="66F5144F"/>
    <w:rsid w:val="672F3320"/>
    <w:rsid w:val="673A6830"/>
    <w:rsid w:val="676F06DC"/>
    <w:rsid w:val="679445AF"/>
    <w:rsid w:val="67B1605F"/>
    <w:rsid w:val="67D232F0"/>
    <w:rsid w:val="68575044"/>
    <w:rsid w:val="68651254"/>
    <w:rsid w:val="68665ABA"/>
    <w:rsid w:val="687210D5"/>
    <w:rsid w:val="687470C6"/>
    <w:rsid w:val="68A31755"/>
    <w:rsid w:val="68B012B7"/>
    <w:rsid w:val="68DA551E"/>
    <w:rsid w:val="68E943AA"/>
    <w:rsid w:val="68F43F8D"/>
    <w:rsid w:val="691A1877"/>
    <w:rsid w:val="6994390F"/>
    <w:rsid w:val="69960017"/>
    <w:rsid w:val="69986973"/>
    <w:rsid w:val="69BD0D15"/>
    <w:rsid w:val="69D72179"/>
    <w:rsid w:val="69DD56E4"/>
    <w:rsid w:val="69E2657C"/>
    <w:rsid w:val="6A033BDF"/>
    <w:rsid w:val="6A0E69CC"/>
    <w:rsid w:val="6A427C9D"/>
    <w:rsid w:val="6A662E5F"/>
    <w:rsid w:val="6A707ADE"/>
    <w:rsid w:val="6A781A6E"/>
    <w:rsid w:val="6A7917B0"/>
    <w:rsid w:val="6A8A409C"/>
    <w:rsid w:val="6A8B6AC0"/>
    <w:rsid w:val="6A9F4599"/>
    <w:rsid w:val="6AE06B83"/>
    <w:rsid w:val="6AE2052B"/>
    <w:rsid w:val="6AE87ECB"/>
    <w:rsid w:val="6B0A0AF1"/>
    <w:rsid w:val="6B1A6A98"/>
    <w:rsid w:val="6B233643"/>
    <w:rsid w:val="6B2B1324"/>
    <w:rsid w:val="6B3B3B77"/>
    <w:rsid w:val="6B8239E0"/>
    <w:rsid w:val="6B995929"/>
    <w:rsid w:val="6B9A3556"/>
    <w:rsid w:val="6B9B4D5B"/>
    <w:rsid w:val="6BDB3022"/>
    <w:rsid w:val="6BEB1458"/>
    <w:rsid w:val="6BEB6134"/>
    <w:rsid w:val="6C327E18"/>
    <w:rsid w:val="6C435B8E"/>
    <w:rsid w:val="6C5772EF"/>
    <w:rsid w:val="6C8571CE"/>
    <w:rsid w:val="6C883C21"/>
    <w:rsid w:val="6CCC67B7"/>
    <w:rsid w:val="6CE21289"/>
    <w:rsid w:val="6CE71E9C"/>
    <w:rsid w:val="6CEA4F78"/>
    <w:rsid w:val="6D06067F"/>
    <w:rsid w:val="6D451B2D"/>
    <w:rsid w:val="6D49206E"/>
    <w:rsid w:val="6D68365E"/>
    <w:rsid w:val="6D6A2405"/>
    <w:rsid w:val="6D6E4A3F"/>
    <w:rsid w:val="6D71597B"/>
    <w:rsid w:val="6DA527ED"/>
    <w:rsid w:val="6DBF71A3"/>
    <w:rsid w:val="6DCB7F19"/>
    <w:rsid w:val="6DD32D21"/>
    <w:rsid w:val="6DD56256"/>
    <w:rsid w:val="6DE72A1B"/>
    <w:rsid w:val="6E786E8F"/>
    <w:rsid w:val="6E802B54"/>
    <w:rsid w:val="6EA80F28"/>
    <w:rsid w:val="6EC771CA"/>
    <w:rsid w:val="6F0926A9"/>
    <w:rsid w:val="6F21796D"/>
    <w:rsid w:val="6F431A18"/>
    <w:rsid w:val="6F5A6A53"/>
    <w:rsid w:val="6FAA79E8"/>
    <w:rsid w:val="70091256"/>
    <w:rsid w:val="70127A96"/>
    <w:rsid w:val="70213C07"/>
    <w:rsid w:val="70462080"/>
    <w:rsid w:val="705569E0"/>
    <w:rsid w:val="70A628A5"/>
    <w:rsid w:val="70C04FE9"/>
    <w:rsid w:val="70C1155B"/>
    <w:rsid w:val="70ED647C"/>
    <w:rsid w:val="70F25FEF"/>
    <w:rsid w:val="71B57098"/>
    <w:rsid w:val="71F86AF9"/>
    <w:rsid w:val="722058F6"/>
    <w:rsid w:val="72331964"/>
    <w:rsid w:val="7240564D"/>
    <w:rsid w:val="72737969"/>
    <w:rsid w:val="72962380"/>
    <w:rsid w:val="72AE2BE0"/>
    <w:rsid w:val="72C47013"/>
    <w:rsid w:val="72E67CEC"/>
    <w:rsid w:val="73007857"/>
    <w:rsid w:val="731701AE"/>
    <w:rsid w:val="73295A4F"/>
    <w:rsid w:val="737E61CA"/>
    <w:rsid w:val="74097E7B"/>
    <w:rsid w:val="740E171E"/>
    <w:rsid w:val="742D3E4B"/>
    <w:rsid w:val="74590638"/>
    <w:rsid w:val="749F24C3"/>
    <w:rsid w:val="74CE02D8"/>
    <w:rsid w:val="74D204D2"/>
    <w:rsid w:val="74D61E8C"/>
    <w:rsid w:val="74E2424C"/>
    <w:rsid w:val="74E33C70"/>
    <w:rsid w:val="74FF6BB7"/>
    <w:rsid w:val="751C24E4"/>
    <w:rsid w:val="752F45D9"/>
    <w:rsid w:val="75300F69"/>
    <w:rsid w:val="758037A2"/>
    <w:rsid w:val="758B3E18"/>
    <w:rsid w:val="75A00D86"/>
    <w:rsid w:val="75A45311"/>
    <w:rsid w:val="75EC3A3D"/>
    <w:rsid w:val="75FB1F7B"/>
    <w:rsid w:val="763F3886"/>
    <w:rsid w:val="76554CE2"/>
    <w:rsid w:val="76635981"/>
    <w:rsid w:val="76762F46"/>
    <w:rsid w:val="76795573"/>
    <w:rsid w:val="76A27FB6"/>
    <w:rsid w:val="76A34D82"/>
    <w:rsid w:val="76C13638"/>
    <w:rsid w:val="76E06DD0"/>
    <w:rsid w:val="76E8276F"/>
    <w:rsid w:val="76EC6872"/>
    <w:rsid w:val="76FF0BE0"/>
    <w:rsid w:val="76FF0C26"/>
    <w:rsid w:val="775F19B4"/>
    <w:rsid w:val="778D7335"/>
    <w:rsid w:val="77A86017"/>
    <w:rsid w:val="77B46B62"/>
    <w:rsid w:val="77DF0EFD"/>
    <w:rsid w:val="77F14F5C"/>
    <w:rsid w:val="783D1E93"/>
    <w:rsid w:val="786521AE"/>
    <w:rsid w:val="787671A8"/>
    <w:rsid w:val="78A81ACF"/>
    <w:rsid w:val="78AE0735"/>
    <w:rsid w:val="78D2680B"/>
    <w:rsid w:val="79263E9E"/>
    <w:rsid w:val="794B0946"/>
    <w:rsid w:val="796A0CB0"/>
    <w:rsid w:val="799347A9"/>
    <w:rsid w:val="79BE1A81"/>
    <w:rsid w:val="7A17519B"/>
    <w:rsid w:val="7A2B6F50"/>
    <w:rsid w:val="7A4F7976"/>
    <w:rsid w:val="7A5620EE"/>
    <w:rsid w:val="7A5646F3"/>
    <w:rsid w:val="7A6E047A"/>
    <w:rsid w:val="7A7306BC"/>
    <w:rsid w:val="7A7E134E"/>
    <w:rsid w:val="7A8B19E2"/>
    <w:rsid w:val="7AC1416F"/>
    <w:rsid w:val="7AC618DB"/>
    <w:rsid w:val="7AE23E08"/>
    <w:rsid w:val="7B55311C"/>
    <w:rsid w:val="7B966D48"/>
    <w:rsid w:val="7B9A0677"/>
    <w:rsid w:val="7BA70811"/>
    <w:rsid w:val="7BAF35AA"/>
    <w:rsid w:val="7BC02351"/>
    <w:rsid w:val="7BC92E8F"/>
    <w:rsid w:val="7BC95E33"/>
    <w:rsid w:val="7BCE1103"/>
    <w:rsid w:val="7BE17FD5"/>
    <w:rsid w:val="7C0205CC"/>
    <w:rsid w:val="7C021F84"/>
    <w:rsid w:val="7C2549CA"/>
    <w:rsid w:val="7C490BEE"/>
    <w:rsid w:val="7C6A44CF"/>
    <w:rsid w:val="7C8841C5"/>
    <w:rsid w:val="7C983318"/>
    <w:rsid w:val="7CC46922"/>
    <w:rsid w:val="7CEA6FFD"/>
    <w:rsid w:val="7D367F9F"/>
    <w:rsid w:val="7D7358BD"/>
    <w:rsid w:val="7D746BD1"/>
    <w:rsid w:val="7D950A4E"/>
    <w:rsid w:val="7DAB3F5F"/>
    <w:rsid w:val="7DAD5D00"/>
    <w:rsid w:val="7DF46159"/>
    <w:rsid w:val="7DF63082"/>
    <w:rsid w:val="7DF87B4A"/>
    <w:rsid w:val="7E070C11"/>
    <w:rsid w:val="7E1470B2"/>
    <w:rsid w:val="7E1A28B8"/>
    <w:rsid w:val="7E5B35BD"/>
    <w:rsid w:val="7EDB48B5"/>
    <w:rsid w:val="7EDC2203"/>
    <w:rsid w:val="7EF344C9"/>
    <w:rsid w:val="7F364E6A"/>
    <w:rsid w:val="7F71098A"/>
    <w:rsid w:val="7FBB37DB"/>
    <w:rsid w:val="7FCD4F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bCs/>
      <w:sz w:val="24"/>
      <w:szCs w:val="24"/>
      <w:lang w:val="en-US" w:eastAsia="zh-CN" w:bidi="ar-SA"/>
    </w:rPr>
  </w:style>
  <w:style w:type="paragraph" w:styleId="5">
    <w:name w:val="heading 1"/>
    <w:basedOn w:val="1"/>
    <w:next w:val="1"/>
    <w:qFormat/>
    <w:uiPriority w:val="0"/>
    <w:pPr>
      <w:keepNext/>
      <w:keepLines/>
      <w:pageBreakBefore/>
      <w:spacing w:before="340" w:beforeLines="0" w:beforeAutospacing="0" w:after="330" w:afterLines="0" w:afterAutospacing="0" w:line="240" w:lineRule="auto"/>
      <w:outlineLvl w:val="0"/>
    </w:pPr>
    <w:rPr>
      <w:rFonts w:ascii="Times New Roman" w:hAnsi="Times New Roman" w:eastAsia="宋体"/>
      <w:b/>
      <w:kern w:val="44"/>
      <w:sz w:val="44"/>
      <w:szCs w:val="44"/>
    </w:rPr>
  </w:style>
  <w:style w:type="paragraph" w:styleId="6">
    <w:name w:val="heading 2"/>
    <w:basedOn w:val="1"/>
    <w:next w:val="1"/>
    <w:link w:val="28"/>
    <w:unhideWhenUsed/>
    <w:qFormat/>
    <w:uiPriority w:val="0"/>
    <w:pPr>
      <w:keepNext/>
      <w:keepLines/>
      <w:spacing w:before="260" w:beforeLines="0" w:beforeAutospacing="0" w:after="260" w:afterLines="0" w:afterAutospacing="0" w:line="240" w:lineRule="auto"/>
      <w:outlineLvl w:val="1"/>
    </w:pPr>
    <w:rPr>
      <w:rFonts w:ascii="Times New Roman" w:hAnsi="Times New Roman" w:eastAsia="宋体"/>
      <w:b/>
      <w:sz w:val="32"/>
      <w:szCs w:val="32"/>
    </w:rPr>
  </w:style>
  <w:style w:type="paragraph" w:styleId="7">
    <w:name w:val="heading 3"/>
    <w:basedOn w:val="1"/>
    <w:next w:val="1"/>
    <w:link w:val="29"/>
    <w:unhideWhenUsed/>
    <w:qFormat/>
    <w:uiPriority w:val="0"/>
    <w:pPr>
      <w:keepNext/>
      <w:keepLines/>
      <w:spacing w:before="260" w:beforeLines="0" w:beforeAutospacing="0" w:after="260" w:afterLines="0" w:afterAutospacing="0" w:line="360" w:lineRule="auto"/>
      <w:outlineLvl w:val="2"/>
    </w:pPr>
    <w:rPr>
      <w:b/>
      <w:sz w:val="30"/>
      <w:szCs w:val="30"/>
    </w:rPr>
  </w:style>
  <w:style w:type="paragraph" w:styleId="8">
    <w:name w:val="heading 4"/>
    <w:basedOn w:val="1"/>
    <w:next w:val="1"/>
    <w:unhideWhenUsed/>
    <w:qFormat/>
    <w:uiPriority w:val="0"/>
    <w:pPr>
      <w:keepNext/>
      <w:keepLines/>
      <w:spacing w:before="50" w:beforeLines="50" w:after="50" w:afterLines="50"/>
      <w:outlineLvl w:val="3"/>
    </w:pPr>
    <w:rPr>
      <w:rFonts w:ascii="Times New Roman" w:hAnsi="Times New Roman" w:cs="Times New Roman"/>
      <w:b/>
      <w:sz w:val="28"/>
      <w:szCs w:val="28"/>
    </w:rPr>
  </w:style>
  <w:style w:type="character" w:default="1" w:styleId="22">
    <w:name w:val="Default Paragraph Font"/>
    <w:link w:val="23"/>
    <w:semiHidden/>
    <w:qFormat/>
    <w:uiPriority w:val="0"/>
    <w:rPr>
      <w:szCs w:val="21"/>
    </w:rPr>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99"/>
    <w:pPr>
      <w:widowControl w:val="0"/>
      <w:autoSpaceDE w:val="0"/>
      <w:autoSpaceDN w:val="0"/>
      <w:adjustRightInd w:val="0"/>
    </w:pPr>
    <w:rPr>
      <w:rFonts w:ascii="宋体" w:hAnsi="Calibri" w:cs="宋体"/>
      <w:color w:val="000000"/>
      <w:sz w:val="24"/>
      <w:szCs w:val="24"/>
      <w:lang w:val="en-US" w:eastAsia="zh-CN" w:bidi="ar-SA"/>
    </w:rPr>
  </w:style>
  <w:style w:type="paragraph" w:customStyle="1" w:styleId="3">
    <w:name w:val="标题2"/>
    <w:basedOn w:val="1"/>
    <w:next w:val="1"/>
    <w:qFormat/>
    <w:uiPriority w:val="10"/>
    <w:pPr>
      <w:spacing w:before="240" w:after="60"/>
      <w:ind w:firstLine="480"/>
      <w:jc w:val="center"/>
      <w:outlineLvl w:val="0"/>
    </w:pPr>
    <w:rPr>
      <w:rFonts w:ascii="Cambria" w:hAnsi="Cambria"/>
      <w:b/>
      <w:sz w:val="32"/>
      <w:szCs w:val="32"/>
    </w:rPr>
  </w:style>
  <w:style w:type="paragraph" w:styleId="4">
    <w:name w:val="footer"/>
    <w:basedOn w:val="1"/>
    <w:next w:val="1"/>
    <w:link w:val="30"/>
    <w:qFormat/>
    <w:uiPriority w:val="0"/>
    <w:pPr>
      <w:tabs>
        <w:tab w:val="center" w:pos="4153"/>
        <w:tab w:val="right" w:pos="8306"/>
      </w:tabs>
      <w:snapToGrid w:val="0"/>
      <w:jc w:val="left"/>
    </w:pPr>
    <w:rPr>
      <w:sz w:val="18"/>
    </w:rPr>
  </w:style>
  <w:style w:type="paragraph" w:styleId="9">
    <w:name w:val="annotation text"/>
    <w:basedOn w:val="1"/>
    <w:qFormat/>
    <w:uiPriority w:val="0"/>
    <w:pPr>
      <w:jc w:val="left"/>
    </w:pPr>
  </w:style>
  <w:style w:type="paragraph" w:styleId="10">
    <w:name w:val="Body Text"/>
    <w:basedOn w:val="1"/>
    <w:qFormat/>
    <w:uiPriority w:val="0"/>
    <w:pPr>
      <w:spacing w:after="120" w:afterLines="0" w:afterAutospacing="0"/>
    </w:pPr>
  </w:style>
  <w:style w:type="paragraph" w:styleId="11">
    <w:name w:val="toc 3"/>
    <w:basedOn w:val="1"/>
    <w:next w:val="1"/>
    <w:qFormat/>
    <w:uiPriority w:val="0"/>
    <w:pPr>
      <w:ind w:left="840" w:leftChars="400"/>
    </w:pPr>
    <w:rPr>
      <w:rFonts w:eastAsia="宋体"/>
    </w:rPr>
  </w:style>
  <w:style w:type="paragraph" w:styleId="12">
    <w:name w:val="Plain Text"/>
    <w:basedOn w:val="1"/>
    <w:qFormat/>
    <w:uiPriority w:val="0"/>
    <w:pPr>
      <w:widowControl w:val="0"/>
      <w:adjustRightInd/>
      <w:snapToGrid/>
      <w:spacing w:after="0"/>
    </w:pPr>
    <w:rPr>
      <w:rFonts w:ascii="宋体" w:hAnsi="Courier New" w:eastAsia="宋体" w:cs="Times New Roman"/>
      <w:kern w:val="2"/>
      <w:sz w:val="21"/>
      <w:szCs w:val="20"/>
    </w:rPr>
  </w:style>
  <w:style w:type="paragraph" w:styleId="13">
    <w:name w:val="Date"/>
    <w:basedOn w:val="1"/>
    <w:next w:val="1"/>
    <w:qFormat/>
    <w:uiPriority w:val="0"/>
    <w:pPr>
      <w:widowControl/>
      <w:suppressAutoHyphens/>
      <w:snapToGrid w:val="0"/>
      <w:spacing w:before="120"/>
      <w:ind w:left="754"/>
    </w:pPr>
    <w:rPr>
      <w:rFonts w:eastAsia="楷体"/>
      <w:color w:val="000000"/>
      <w:sz w:val="24"/>
      <w:szCs w:val="20"/>
    </w:rPr>
  </w:style>
  <w:style w:type="paragraph" w:styleId="14">
    <w:name w:val="header"/>
    <w:basedOn w:val="1"/>
    <w:link w:val="3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rPr>
      <w:rFonts w:eastAsia="宋体"/>
      <w:b/>
      <w:sz w:val="30"/>
    </w:rPr>
  </w:style>
  <w:style w:type="paragraph" w:styleId="16">
    <w:name w:val="toc 4"/>
    <w:basedOn w:val="1"/>
    <w:next w:val="1"/>
    <w:qFormat/>
    <w:uiPriority w:val="0"/>
    <w:pPr>
      <w:ind w:left="1260" w:leftChars="600"/>
    </w:pPr>
  </w:style>
  <w:style w:type="paragraph" w:styleId="17">
    <w:name w:val="List"/>
    <w:basedOn w:val="1"/>
    <w:next w:val="1"/>
    <w:qFormat/>
    <w:uiPriority w:val="0"/>
    <w:pPr>
      <w:spacing w:before="20" w:beforeLines="0" w:after="20" w:afterLines="0"/>
      <w:jc w:val="center"/>
    </w:pPr>
    <w:rPr>
      <w:sz w:val="24"/>
      <w:szCs w:val="20"/>
    </w:rPr>
  </w:style>
  <w:style w:type="paragraph" w:styleId="18">
    <w:name w:val="toc 2"/>
    <w:basedOn w:val="1"/>
    <w:next w:val="1"/>
    <w:qFormat/>
    <w:uiPriority w:val="0"/>
    <w:pPr>
      <w:spacing w:line="240" w:lineRule="auto"/>
      <w:ind w:left="480" w:leftChars="200"/>
    </w:pPr>
    <w:rPr>
      <w:rFonts w:eastAsia="宋体"/>
      <w:b/>
    </w:rPr>
  </w:style>
  <w:style w:type="paragraph" w:styleId="19">
    <w:name w:val="Normal (Web)"/>
    <w:basedOn w:val="1"/>
    <w:next w:val="1"/>
    <w:qFormat/>
    <w:uiPriority w:val="0"/>
    <w:pPr>
      <w:widowControl/>
      <w:spacing w:before="100" w:beforeAutospacing="1" w:after="100" w:afterAutospacing="1"/>
      <w:jc w:val="left"/>
    </w:pPr>
    <w:rPr>
      <w:rFonts w:ascii="宋体" w:eastAsia="宋体" w:cs="Times New Roman"/>
      <w:color w:val="000000"/>
      <w:kern w:val="2"/>
      <w:sz w:val="24"/>
      <w:szCs w:val="24"/>
      <w:lang w:val="en-US" w:eastAsia="zh-CN" w:bidi="ar-SA"/>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 Char Char Char Char"/>
    <w:basedOn w:val="1"/>
    <w:link w:val="22"/>
    <w:qFormat/>
    <w:uiPriority w:val="0"/>
    <w:rPr>
      <w:szCs w:val="21"/>
    </w:rPr>
  </w:style>
  <w:style w:type="character" w:styleId="24">
    <w:name w:val="FollowedHyperlink"/>
    <w:basedOn w:val="22"/>
    <w:qFormat/>
    <w:uiPriority w:val="0"/>
    <w:rPr>
      <w:color w:val="800080"/>
      <w:u w:val="none"/>
    </w:rPr>
  </w:style>
  <w:style w:type="character" w:styleId="25">
    <w:name w:val="Hyperlink"/>
    <w:basedOn w:val="22"/>
    <w:qFormat/>
    <w:uiPriority w:val="0"/>
    <w:rPr>
      <w:color w:val="0000FF"/>
      <w:u w:val="none"/>
    </w:rPr>
  </w:style>
  <w:style w:type="character" w:styleId="26">
    <w:name w:val="annotation reference"/>
    <w:qFormat/>
    <w:uiPriority w:val="0"/>
    <w:rPr>
      <w:sz w:val="21"/>
      <w:szCs w:val="21"/>
    </w:rPr>
  </w:style>
  <w:style w:type="paragraph" w:customStyle="1" w:styleId="27">
    <w:name w:val="纯文本1"/>
    <w:basedOn w:val="1"/>
    <w:autoRedefine/>
    <w:qFormat/>
    <w:uiPriority w:val="0"/>
    <w:pPr>
      <w:adjustRightInd w:val="0"/>
    </w:pPr>
    <w:rPr>
      <w:rFonts w:ascii="宋体" w:hAnsi="Courier New"/>
      <w:szCs w:val="20"/>
    </w:rPr>
  </w:style>
  <w:style w:type="character" w:customStyle="1" w:styleId="28">
    <w:name w:val="标题 2 Char"/>
    <w:link w:val="6"/>
    <w:qFormat/>
    <w:uiPriority w:val="0"/>
    <w:rPr>
      <w:rFonts w:ascii="Times New Roman" w:hAnsi="Times New Roman" w:eastAsia="宋体"/>
      <w:b/>
      <w:bCs/>
      <w:sz w:val="32"/>
      <w:szCs w:val="32"/>
    </w:rPr>
  </w:style>
  <w:style w:type="character" w:customStyle="1" w:styleId="29">
    <w:name w:val="标题 3 Char1"/>
    <w:link w:val="7"/>
    <w:qFormat/>
    <w:uiPriority w:val="0"/>
    <w:rPr>
      <w:rFonts w:eastAsia="宋体"/>
      <w:b/>
      <w:sz w:val="30"/>
      <w:szCs w:val="30"/>
    </w:rPr>
  </w:style>
  <w:style w:type="character" w:customStyle="1" w:styleId="30">
    <w:name w:val="页脚 字符"/>
    <w:basedOn w:val="22"/>
    <w:link w:val="4"/>
    <w:qFormat/>
    <w:uiPriority w:val="0"/>
    <w:rPr>
      <w:rFonts w:hint="default" w:ascii="Calibri" w:hAnsi="Calibri" w:cs="Calibri"/>
    </w:rPr>
  </w:style>
  <w:style w:type="character" w:customStyle="1" w:styleId="31">
    <w:name w:val="页眉 字符"/>
    <w:basedOn w:val="22"/>
    <w:link w:val="14"/>
    <w:qFormat/>
    <w:uiPriority w:val="0"/>
    <w:rPr>
      <w:rFonts w:hint="default" w:ascii="Calibri" w:hAnsi="Calibri" w:cs="Calibri"/>
    </w:rPr>
  </w:style>
  <w:style w:type="paragraph" w:customStyle="1" w:styleId="32">
    <w:name w:val="0正文"/>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character" w:customStyle="1" w:styleId="33">
    <w:name w:val="zw1"/>
    <w:basedOn w:val="22"/>
    <w:qFormat/>
    <w:uiPriority w:val="0"/>
    <w:rPr>
      <w:rFonts w:ascii="宋体" w:eastAsia="宋体"/>
      <w:sz w:val="22"/>
      <w:szCs w:val="22"/>
    </w:rPr>
  </w:style>
  <w:style w:type="paragraph" w:customStyle="1" w:styleId="34">
    <w:name w:val="ST1标题"/>
    <w:basedOn w:val="1"/>
    <w:qFormat/>
    <w:uiPriority w:val="0"/>
    <w:pPr>
      <w:numPr>
        <w:ilvl w:val="0"/>
        <w:numId w:val="1"/>
      </w:numPr>
      <w:spacing w:before="240" w:after="240" w:line="360" w:lineRule="auto"/>
      <w:jc w:val="center"/>
      <w:outlineLvl w:val="0"/>
    </w:pPr>
    <w:rPr>
      <w:rFonts w:eastAsia="宋体"/>
      <w:b/>
      <w:sz w:val="44"/>
    </w:rPr>
  </w:style>
  <w:style w:type="paragraph" w:customStyle="1" w:styleId="35">
    <w:name w:val="ST正文"/>
    <w:basedOn w:val="36"/>
    <w:qFormat/>
    <w:uiPriority w:val="0"/>
    <w:pPr>
      <w:spacing w:before="60" w:line="360" w:lineRule="auto"/>
      <w:ind w:firstLine="200" w:firstLineChars="200"/>
    </w:pPr>
    <w:rPr>
      <w:rFonts w:ascii="Times New Roman" w:eastAsia="宋体"/>
      <w:spacing w:val="0"/>
    </w:rPr>
  </w:style>
  <w:style w:type="paragraph" w:customStyle="1" w:styleId="36">
    <w:name w:val="susan正文"/>
    <w:basedOn w:val="1"/>
    <w:qFormat/>
    <w:uiPriority w:val="0"/>
    <w:pPr>
      <w:adjustRightInd w:val="0"/>
      <w:spacing w:line="360" w:lineRule="atLeast"/>
      <w:ind w:firstLine="510"/>
    </w:pPr>
    <w:rPr>
      <w:rFonts w:ascii="宋体" w:eastAsia="楷体"/>
      <w:spacing w:val="20"/>
      <w:kern w:val="0"/>
      <w:sz w:val="24"/>
      <w:szCs w:val="20"/>
    </w:rPr>
  </w:style>
  <w:style w:type="paragraph" w:customStyle="1" w:styleId="37">
    <w:name w:val="环评正文"/>
    <w:basedOn w:val="13"/>
    <w:qFormat/>
    <w:uiPriority w:val="0"/>
    <w:pPr>
      <w:widowControl w:val="0"/>
      <w:suppressAutoHyphens w:val="0"/>
      <w:snapToGrid/>
      <w:spacing w:before="0" w:line="500" w:lineRule="exact"/>
      <w:ind w:left="0" w:firstLine="560" w:firstLineChars="200"/>
    </w:pPr>
    <w:rPr>
      <w:rFonts w:ascii="仿宋" w:eastAsia="仿宋"/>
      <w:bCs w:val="0"/>
      <w:color w:val="auto"/>
      <w:sz w:val="28"/>
    </w:rPr>
  </w:style>
  <w:style w:type="paragraph" w:customStyle="1" w:styleId="38">
    <w:name w:val="SB4"/>
    <w:basedOn w:val="1"/>
    <w:qFormat/>
    <w:uiPriority w:val="0"/>
    <w:pPr>
      <w:numPr>
        <w:ilvl w:val="3"/>
        <w:numId w:val="2"/>
      </w:numPr>
      <w:ind w:firstLine="0" w:firstLineChars="0"/>
    </w:pPr>
  </w:style>
  <w:style w:type="paragraph" w:customStyle="1" w:styleId="39">
    <w:name w:val="ST表头"/>
    <w:basedOn w:val="35"/>
    <w:qFormat/>
    <w:uiPriority w:val="0"/>
    <w:pPr>
      <w:spacing w:line="240" w:lineRule="auto"/>
      <w:ind w:firstLine="0" w:firstLineChars="0"/>
      <w:jc w:val="center"/>
    </w:pPr>
    <w:rPr>
      <w:rFonts w:eastAsia="黑体"/>
      <w:b/>
    </w:rPr>
  </w:style>
  <w:style w:type="paragraph" w:customStyle="1" w:styleId="40">
    <w:name w:val="SB1"/>
    <w:basedOn w:val="1"/>
    <w:qFormat/>
    <w:uiPriority w:val="0"/>
    <w:pPr>
      <w:pageBreakBefore/>
      <w:numPr>
        <w:ilvl w:val="0"/>
        <w:numId w:val="2"/>
      </w:numPr>
      <w:snapToGrid w:val="0"/>
      <w:spacing w:before="340" w:after="330" w:line="576" w:lineRule="auto"/>
      <w:ind w:firstLineChars="0"/>
      <w:jc w:val="left"/>
      <w:outlineLvl w:val="0"/>
    </w:pPr>
    <w:rPr>
      <w:rFonts w:ascii="Times New Roman" w:hAnsi="Times New Roman" w:eastAsia="宋体"/>
      <w:b/>
      <w:sz w:val="36"/>
    </w:rPr>
  </w:style>
  <w:style w:type="paragraph" w:customStyle="1" w:styleId="41">
    <w:name w:val="表头，新样式"/>
    <w:basedOn w:val="42"/>
    <w:qFormat/>
    <w:uiPriority w:val="0"/>
    <w:pPr>
      <w:adjustRightInd/>
      <w:spacing w:before="60"/>
    </w:pPr>
    <w:rPr>
      <w:bCs w:val="0"/>
    </w:rPr>
  </w:style>
  <w:style w:type="paragraph" w:customStyle="1" w:styleId="42">
    <w:name w:val="表头，新"/>
    <w:basedOn w:val="43"/>
    <w:qFormat/>
    <w:uiPriority w:val="0"/>
    <w:pPr>
      <w:adjustRightInd w:val="0"/>
      <w:spacing w:before="0" w:beforeLines="0"/>
      <w:textAlignment w:val="center"/>
    </w:pPr>
    <w:rPr>
      <w:rFonts w:hAnsi="Times New Roman"/>
    </w:rPr>
  </w:style>
  <w:style w:type="paragraph" w:customStyle="1" w:styleId="43">
    <w:name w:val="样式 表头样式1 + 段前: 0.5 行"/>
    <w:basedOn w:val="44"/>
    <w:qFormat/>
    <w:uiPriority w:val="0"/>
    <w:pPr>
      <w:spacing w:before="120" w:beforeLines="50"/>
    </w:pPr>
    <w:rPr>
      <w:rFonts w:hAnsi="黑体" w:cs="宋体"/>
    </w:rPr>
  </w:style>
  <w:style w:type="paragraph" w:customStyle="1" w:styleId="44">
    <w:name w:val="表头样式1"/>
    <w:basedOn w:val="1"/>
    <w:qFormat/>
    <w:uiPriority w:val="0"/>
    <w:pPr>
      <w:jc w:val="center"/>
    </w:pPr>
    <w:rPr>
      <w:rFonts w:eastAsia="黑体"/>
      <w:b/>
      <w:sz w:val="24"/>
      <w:szCs w:val="20"/>
    </w:rPr>
  </w:style>
  <w:style w:type="paragraph" w:customStyle="1" w:styleId="45">
    <w:name w:val="SB2"/>
    <w:basedOn w:val="1"/>
    <w:qFormat/>
    <w:uiPriority w:val="0"/>
    <w:pPr>
      <w:numPr>
        <w:ilvl w:val="1"/>
        <w:numId w:val="2"/>
      </w:numPr>
      <w:ind w:firstLine="0" w:firstLineChars="0"/>
    </w:pPr>
  </w:style>
  <w:style w:type="paragraph" w:customStyle="1" w:styleId="46">
    <w:name w:val="图表文字"/>
    <w:qFormat/>
    <w:uiPriority w:val="0"/>
    <w:pPr>
      <w:jc w:val="center"/>
    </w:pPr>
    <w:rPr>
      <w:rFonts w:ascii="Times New Roman" w:hAnsi="Times New Roman" w:eastAsia="仿宋" w:cs="Times New Roman"/>
      <w:bCs/>
      <w:kern w:val="2"/>
      <w:sz w:val="21"/>
      <w:szCs w:val="21"/>
      <w:lang w:val="en-US" w:eastAsia="zh-CN" w:bidi="ar-SA"/>
    </w:rPr>
  </w:style>
  <w:style w:type="paragraph" w:customStyle="1" w:styleId="47">
    <w:name w:val="SB3"/>
    <w:basedOn w:val="1"/>
    <w:qFormat/>
    <w:uiPriority w:val="0"/>
    <w:pPr>
      <w:numPr>
        <w:ilvl w:val="2"/>
        <w:numId w:val="2"/>
      </w:numPr>
      <w:ind w:firstLine="0" w:firstLineChars="0"/>
    </w:pPr>
  </w:style>
  <w:style w:type="paragraph" w:customStyle="1" w:styleId="48">
    <w:name w:val="+正文"/>
    <w:basedOn w:val="1"/>
    <w:qFormat/>
    <w:uiPriority w:val="0"/>
    <w:rPr>
      <w:szCs w:val="28"/>
    </w:rPr>
  </w:style>
  <w:style w:type="paragraph" w:customStyle="1" w:styleId="49">
    <w:name w:val="一级标题-预案"/>
    <w:basedOn w:val="1"/>
    <w:qFormat/>
    <w:uiPriority w:val="0"/>
    <w:pPr>
      <w:spacing w:before="240" w:after="240" w:line="360" w:lineRule="auto"/>
      <w:jc w:val="center"/>
      <w:outlineLvl w:val="0"/>
    </w:pPr>
    <w:rPr>
      <w:rFonts w:eastAsia="黑体"/>
      <w:b/>
      <w:sz w:val="44"/>
      <w:szCs w:val="32"/>
    </w:rPr>
  </w:style>
  <w:style w:type="paragraph" w:customStyle="1" w:styleId="50">
    <w:name w:val="正文-预案"/>
    <w:basedOn w:val="51"/>
    <w:qFormat/>
    <w:uiPriority w:val="0"/>
    <w:pPr>
      <w:spacing w:line="360" w:lineRule="auto"/>
    </w:pPr>
  </w:style>
  <w:style w:type="paragraph" w:customStyle="1" w:styleId="51">
    <w:name w:val="正文01"/>
    <w:basedOn w:val="1"/>
    <w:qFormat/>
    <w:uiPriority w:val="0"/>
    <w:pPr>
      <w:spacing w:before="60" w:line="460" w:lineRule="exact"/>
      <w:ind w:firstLine="200" w:firstLineChars="200"/>
    </w:pPr>
    <w:rPr>
      <w:sz w:val="24"/>
    </w:rPr>
  </w:style>
  <w:style w:type="paragraph" w:customStyle="1" w:styleId="52">
    <w:name w:val="1.5表格文字5"/>
    <w:qFormat/>
    <w:uiPriority w:val="0"/>
    <w:pPr>
      <w:widowControl w:val="0"/>
      <w:adjustRightInd w:val="0"/>
      <w:snapToGrid w:val="0"/>
      <w:spacing w:line="320" w:lineRule="exact"/>
      <w:jc w:val="both"/>
    </w:pPr>
    <w:rPr>
      <w:rFonts w:ascii="Times New Roman" w:hAnsi="Times New Roman" w:eastAsia="宋体" w:cs="Times New Roman"/>
      <w:kern w:val="2"/>
      <w:sz w:val="21"/>
      <w:szCs w:val="18"/>
      <w:lang w:val="en-US" w:eastAsia="zh-CN" w:bidi="ar-SA"/>
    </w:rPr>
  </w:style>
  <w:style w:type="paragraph" w:customStyle="1" w:styleId="53">
    <w:name w:val="ST2标题"/>
    <w:basedOn w:val="1"/>
    <w:qFormat/>
    <w:uiPriority w:val="0"/>
    <w:pPr>
      <w:numPr>
        <w:ilvl w:val="1"/>
        <w:numId w:val="1"/>
      </w:numPr>
      <w:spacing w:before="120" w:after="120" w:line="360" w:lineRule="auto"/>
      <w:ind w:left="0" w:firstLine="0"/>
      <w:jc w:val="left"/>
      <w:outlineLvl w:val="1"/>
    </w:pPr>
    <w:rPr>
      <w:rFonts w:eastAsia="宋体"/>
      <w:b/>
      <w:sz w:val="32"/>
    </w:rPr>
  </w:style>
  <w:style w:type="paragraph" w:customStyle="1" w:styleId="54">
    <w:name w:val="图名"/>
    <w:basedOn w:val="12"/>
    <w:qFormat/>
    <w:uiPriority w:val="0"/>
    <w:pPr>
      <w:ind w:firstLine="0" w:firstLineChars="0"/>
      <w:jc w:val="center"/>
    </w:pPr>
    <w:rPr>
      <w:rFonts w:ascii="Times New Roman" w:hAnsi="Times New Roman" w:eastAsia="黑体"/>
      <w:b/>
    </w:rPr>
  </w:style>
  <w:style w:type="paragraph" w:customStyle="1" w:styleId="55">
    <w:name w:val="_Style 2"/>
    <w:basedOn w:val="1"/>
    <w:qFormat/>
    <w:uiPriority w:val="0"/>
    <w:pPr>
      <w:ind w:firstLine="420" w:firstLineChars="200"/>
    </w:pPr>
  </w:style>
  <w:style w:type="paragraph" w:customStyle="1" w:styleId="56">
    <w:name w:val="BIG BOLD"/>
    <w:basedOn w:val="1"/>
    <w:qFormat/>
    <w:uiPriority w:val="0"/>
    <w:pPr>
      <w:tabs>
        <w:tab w:val="left" w:leader="underscore" w:pos="1134"/>
      </w:tabs>
    </w:pPr>
    <w:rPr>
      <w:szCs w:val="20"/>
    </w:rPr>
  </w:style>
  <w:style w:type="paragraph" w:customStyle="1" w:styleId="57">
    <w:name w:val="1标题3级"/>
    <w:basedOn w:val="1"/>
    <w:semiHidden/>
    <w:qFormat/>
    <w:uiPriority w:val="0"/>
    <w:pPr>
      <w:keepNext/>
      <w:adjustRightInd w:val="0"/>
      <w:snapToGrid w:val="0"/>
      <w:spacing w:line="420" w:lineRule="auto"/>
      <w:textAlignment w:val="baseline"/>
    </w:pPr>
    <w:rPr>
      <w:rFonts w:hint="eastAsia" w:ascii="宋体" w:hAnsi="宋体" w:eastAsia="黑体"/>
      <w:b/>
      <w:sz w:val="28"/>
      <w:szCs w:val="20"/>
    </w:rPr>
  </w:style>
  <w:style w:type="paragraph" w:customStyle="1" w:styleId="58">
    <w:name w:val="样式 ST正文 + 首行缩进:  2 字符"/>
    <w:basedOn w:val="35"/>
    <w:qFormat/>
    <w:uiPriority w:val="0"/>
    <w:rPr>
      <w:rFonts w:cs="宋体"/>
    </w:rPr>
  </w:style>
  <w:style w:type="paragraph" w:customStyle="1" w:styleId="59">
    <w:name w:val="ST3标题"/>
    <w:basedOn w:val="57"/>
    <w:qFormat/>
    <w:uiPriority w:val="0"/>
    <w:pPr>
      <w:numPr>
        <w:ilvl w:val="2"/>
        <w:numId w:val="1"/>
      </w:numPr>
      <w:tabs>
        <w:tab w:val="left" w:pos="709"/>
      </w:tabs>
      <w:spacing w:before="120" w:after="120" w:line="360" w:lineRule="auto"/>
      <w:jc w:val="left"/>
      <w:outlineLvl w:val="2"/>
    </w:pPr>
    <w:rPr>
      <w:rFonts w:ascii="Times New Roman" w:hAnsi="Times New Roman"/>
    </w:rPr>
  </w:style>
  <w:style w:type="paragraph" w:customStyle="1" w:styleId="60">
    <w:name w:val="表格"/>
    <w:basedOn w:val="1"/>
    <w:next w:val="1"/>
    <w:qFormat/>
    <w:uiPriority w:val="0"/>
    <w:pPr>
      <w:jc w:val="center"/>
    </w:pPr>
    <w:rPr>
      <w:rFonts w:ascii="仿宋" w:hAnsi="仿宋" w:eastAsia="宋体"/>
      <w:sz w:val="21"/>
    </w:rPr>
  </w:style>
  <w:style w:type="paragraph" w:customStyle="1" w:styleId="61">
    <w:name w:val="绿态正文"/>
    <w:basedOn w:val="1"/>
    <w:qFormat/>
    <w:uiPriority w:val="0"/>
    <w:pPr>
      <w:spacing w:line="360" w:lineRule="auto"/>
      <w:ind w:firstLine="425" w:firstLineChars="177"/>
    </w:pPr>
    <w:rPr>
      <w:rFonts w:ascii="宋体" w:hAnsi="宋体"/>
      <w:sz w:val="24"/>
    </w:rPr>
  </w:style>
  <w:style w:type="paragraph" w:customStyle="1" w:styleId="62">
    <w:name w:val="标题4"/>
    <w:basedOn w:val="1"/>
    <w:next w:val="1"/>
    <w:qFormat/>
    <w:uiPriority w:val="0"/>
    <w:pPr>
      <w:spacing w:line="240" w:lineRule="auto"/>
      <w:jc w:val="both"/>
    </w:pPr>
    <w:rPr>
      <w:rFonts w:ascii="Times New Roman" w:hAnsi="Times New Roman" w:eastAsia="宋体"/>
      <w:b/>
      <w:sz w:val="30"/>
    </w:rPr>
  </w:style>
  <w:style w:type="paragraph" w:customStyle="1" w:styleId="63">
    <w:name w:val="表内格式"/>
    <w:basedOn w:val="1"/>
    <w:qFormat/>
    <w:uiPriority w:val="0"/>
    <w:pPr>
      <w:jc w:val="center"/>
    </w:pPr>
    <w:rPr>
      <w:sz w:val="18"/>
      <w:szCs w:val="20"/>
    </w:rPr>
  </w:style>
  <w:style w:type="paragraph" w:customStyle="1" w:styleId="64">
    <w:name w:val="Table Paragraph"/>
    <w:basedOn w:val="1"/>
    <w:qFormat/>
    <w:uiPriority w:val="1"/>
    <w:rPr>
      <w:rFonts w:ascii="宋体" w:hAnsi="宋体" w:eastAsia="宋体" w:cs="宋体"/>
      <w:lang w:val="zh-CN" w:eastAsia="zh-CN" w:bidi="zh-CN"/>
    </w:rPr>
  </w:style>
  <w:style w:type="paragraph" w:styleId="65">
    <w:name w:val="List Paragraph"/>
    <w:basedOn w:val="1"/>
    <w:qFormat/>
    <w:uiPriority w:val="1"/>
    <w:pPr>
      <w:ind w:left="840" w:firstLine="559"/>
    </w:pPr>
    <w:rPr>
      <w:rFonts w:ascii="仿宋" w:hAnsi="仿宋" w:eastAsia="仿宋" w:cs="仿宋"/>
      <w:lang w:val="zh-CN" w:eastAsia="zh-CN" w:bidi="zh-CN"/>
    </w:rPr>
  </w:style>
  <w:style w:type="character" w:customStyle="1" w:styleId="66">
    <w:name w:val="15"/>
    <w:basedOn w:val="22"/>
    <w:qFormat/>
    <w:uiPriority w:val="0"/>
    <w:rPr>
      <w:rFonts w:hint="default" w:ascii="Times New Roman" w:hAnsi="Times New Roman" w:cs="Times New Roman"/>
      <w:color w:val="0000FF"/>
    </w:rPr>
  </w:style>
  <w:style w:type="paragraph" w:customStyle="1" w:styleId="67">
    <w:name w:val="DY正文"/>
    <w:basedOn w:val="1"/>
    <w:qFormat/>
    <w:uiPriority w:val="0"/>
    <w:pPr>
      <w:adjustRightInd w:val="0"/>
      <w:snapToGrid w:val="0"/>
      <w:spacing w:line="480" w:lineRule="exact"/>
      <w:ind w:firstLine="600" w:firstLineChars="200"/>
      <w:jc w:val="left"/>
    </w:pPr>
    <w:rPr>
      <w:rFonts w:ascii="Times New Roman" w:hAnsi="Times New Roman"/>
      <w:snapToGrid w:val="0"/>
      <w:kern w:val="0"/>
      <w:sz w:val="24"/>
    </w:rPr>
  </w:style>
  <w:style w:type="paragraph" w:customStyle="1" w:styleId="68">
    <w:name w:val="520"/>
    <w:qFormat/>
    <w:uiPriority w:val="99"/>
    <w:pPr>
      <w:spacing w:line="360" w:lineRule="auto"/>
    </w:pPr>
    <w:rPr>
      <w:rFonts w:ascii="宋体" w:hAnsi="宋体" w:eastAsia="仿宋" w:cs="Times New Roman"/>
      <w:b/>
      <w:kern w:val="2"/>
      <w:sz w:val="30"/>
      <w:szCs w:val="3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3.emf"/><Relationship Id="rId15" Type="http://schemas.openxmlformats.org/officeDocument/2006/relationships/oleObject" Target="embeddings/oleObject2.bin"/><Relationship Id="rId14" Type="http://schemas.openxmlformats.org/officeDocument/2006/relationships/image" Target="media/image2.png"/><Relationship Id="rId13" Type="http://schemas.openxmlformats.org/officeDocument/2006/relationships/image" Target="media/image1.emf"/><Relationship Id="rId12" Type="http://schemas.openxmlformats.org/officeDocument/2006/relationships/oleObject" Target="embeddings/oleObject1.bin"/><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69</Pages>
  <Words>1232</Words>
  <Characters>1654</Characters>
  <Lines>1</Lines>
  <Paragraphs>1</Paragraphs>
  <TotalTime>7</TotalTime>
  <ScaleCrop>false</ScaleCrop>
  <LinksUpToDate>false</LinksUpToDate>
  <CharactersWithSpaces>1944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~pisces</dc:creator>
  <cp:lastModifiedBy>高璋琦</cp:lastModifiedBy>
  <cp:lastPrinted>2024-06-27T05:59:00Z</cp:lastPrinted>
  <dcterms:modified xsi:type="dcterms:W3CDTF">2026-06-29T07:56:45Z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C5DFD7F67C8D43CFB6BC9A92C5638051_13</vt:lpwstr>
  </property>
  <property fmtid="{D5CDD505-2E9C-101B-9397-08002B2CF9AE}" pid="4" name="KSOTemplateDocerSaveRecord">
    <vt:lpwstr>eyJoZGlkIjoiNzUzNzMxNDA5NTcyODY0MjM5MzM1MjJkY2YzM2RkMzIiLCJ1c2VySWQiOiIxNDc1NTU0NDc5In0=</vt:lpwstr>
  </property>
</Properties>
</file>