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55641B">
      <w:pPr>
        <w:widowControl/>
        <w:spacing w:line="548" w:lineRule="atLeast"/>
        <w:jc w:val="center"/>
        <w:rPr>
          <w:rFonts w:ascii="方正小标宋简体" w:hAnsi="宋体" w:eastAsia="方正小标宋简体" w:cs="宋体"/>
          <w:kern w:val="0"/>
          <w:sz w:val="44"/>
          <w:szCs w:val="44"/>
        </w:rPr>
      </w:pPr>
      <w:bookmarkStart w:id="0" w:name="_GoBack"/>
      <w:r>
        <w:rPr>
          <w:rFonts w:hint="eastAsia" w:ascii="方正小标宋简体" w:hAnsi="宋体" w:eastAsia="方正小标宋简体" w:cs="宋体"/>
          <w:bCs/>
          <w:kern w:val="0"/>
          <w:sz w:val="44"/>
          <w:szCs w:val="44"/>
        </w:rPr>
        <w:t>赤壁市烟草制品零售点合理布局规定</w:t>
      </w:r>
    </w:p>
    <w:p w14:paraId="1AAE0304">
      <w:pPr>
        <w:widowControl/>
        <w:spacing w:line="548" w:lineRule="atLeast"/>
        <w:jc w:val="center"/>
        <w:rPr>
          <w:rFonts w:ascii="方正小标宋简体" w:hAnsi="宋体" w:eastAsia="方正小标宋简体" w:cs="宋体"/>
          <w:kern w:val="0"/>
          <w:sz w:val="44"/>
          <w:szCs w:val="44"/>
        </w:rPr>
      </w:pPr>
      <w:r>
        <w:rPr>
          <w:rFonts w:hint="eastAsia" w:ascii="方正小标宋简体" w:hAnsi="宋体" w:eastAsia="方正小标宋简体" w:cs="宋体"/>
          <w:bCs/>
          <w:kern w:val="0"/>
          <w:sz w:val="44"/>
          <w:szCs w:val="44"/>
        </w:rPr>
        <w:t>（征求意见稿）制定说明</w:t>
      </w:r>
    </w:p>
    <w:bookmarkEnd w:id="0"/>
    <w:p w14:paraId="113C02E4">
      <w:pPr>
        <w:widowControl/>
        <w:spacing w:line="420" w:lineRule="atLeast"/>
        <w:ind w:firstLine="640" w:firstLineChars="200"/>
        <w:jc w:val="left"/>
        <w:rPr>
          <w:rFonts w:ascii="仿宋_GB2312" w:hAnsi="宋体" w:eastAsia="仿宋_GB2312" w:cs="宋体"/>
          <w:kern w:val="0"/>
          <w:sz w:val="32"/>
          <w:szCs w:val="32"/>
        </w:rPr>
      </w:pPr>
    </w:p>
    <w:p w14:paraId="0EEE3A4E">
      <w:pPr>
        <w:widowControl/>
        <w:spacing w:line="420" w:lineRule="atLeast"/>
        <w:ind w:firstLine="640" w:firstLineChars="200"/>
        <w:jc w:val="left"/>
        <w:rPr>
          <w:rFonts w:ascii="宋体" w:hAnsi="宋体" w:eastAsia="宋体" w:cs="宋体"/>
          <w:kern w:val="0"/>
          <w:sz w:val="32"/>
          <w:szCs w:val="32"/>
        </w:rPr>
      </w:pPr>
      <w:r>
        <w:rPr>
          <w:rFonts w:hint="eastAsia" w:ascii="仿宋_GB2312" w:hAnsi="宋体" w:eastAsia="仿宋_GB2312" w:cs="宋体"/>
          <w:kern w:val="0"/>
          <w:sz w:val="32"/>
          <w:szCs w:val="32"/>
        </w:rPr>
        <w:t>为深入贯彻国务院“放管服”改革工作要求，加强烟草专卖零售许可证管理，合理配置卷烟零售市场资源，规范烟草制品流通秩序，促进烟草市场健康发展，保障国家利益，维护经营者、消费者和未成年人的合法权益，根据相关法律法规规定，赤壁市烟草专卖局起草了《赤壁市烟草制品零售点合理布局规定（征求意见稿）》（以下简称《合理布局规定》），现就起草情况说明如下：</w:t>
      </w:r>
    </w:p>
    <w:p w14:paraId="0AB60F21">
      <w:pPr>
        <w:widowControl/>
        <w:spacing w:line="420" w:lineRule="atLeast"/>
        <w:ind w:firstLine="640" w:firstLineChars="200"/>
        <w:jc w:val="left"/>
        <w:rPr>
          <w:rFonts w:ascii="宋体" w:hAnsi="宋体" w:eastAsia="宋体" w:cs="宋体"/>
          <w:kern w:val="0"/>
          <w:sz w:val="32"/>
          <w:szCs w:val="32"/>
        </w:rPr>
      </w:pPr>
      <w:r>
        <w:rPr>
          <w:rFonts w:hint="eastAsia" w:ascii="黑体" w:hAnsi="黑体" w:eastAsia="黑体" w:cs="宋体"/>
          <w:kern w:val="0"/>
          <w:sz w:val="32"/>
          <w:szCs w:val="32"/>
        </w:rPr>
        <w:t>一、制订背景</w:t>
      </w:r>
    </w:p>
    <w:p w14:paraId="1BCE8F48">
      <w:pPr>
        <w:widowControl/>
        <w:spacing w:line="420" w:lineRule="atLeast"/>
        <w:ind w:firstLine="640" w:firstLineChars="200"/>
        <w:jc w:val="left"/>
        <w:rPr>
          <w:rFonts w:ascii="宋体" w:hAnsi="宋体" w:eastAsia="宋体" w:cs="宋体"/>
          <w:kern w:val="0"/>
          <w:sz w:val="32"/>
          <w:szCs w:val="32"/>
        </w:rPr>
      </w:pPr>
      <w:r>
        <w:rPr>
          <w:rFonts w:hint="eastAsia" w:ascii="仿宋_GB2312" w:hAnsi="宋体" w:eastAsia="仿宋_GB2312" w:cs="宋体"/>
          <w:kern w:val="0"/>
          <w:sz w:val="32"/>
          <w:szCs w:val="32"/>
        </w:rPr>
        <w:t>现行《合理布局规定》由赤壁市烟草专卖局于2022年9月20日公布施行，执行至今已近两年，为加强我市卷烟零售许可证管理、规范卷烟零售市场主体准入、稳定烟草市场秩序提供了合法、有力的法定依据，在优化卷烟零售点设置、满足便民消费、履行社会责任、营造良好营商环境等方面发挥了积极作用。</w:t>
      </w:r>
    </w:p>
    <w:p w14:paraId="4EDC699E">
      <w:pPr>
        <w:widowControl/>
        <w:spacing w:line="420" w:lineRule="atLeast"/>
        <w:ind w:firstLine="640" w:firstLineChars="200"/>
        <w:jc w:val="left"/>
        <w:rPr>
          <w:rFonts w:ascii="宋体" w:hAnsi="宋体" w:eastAsia="宋体" w:cs="宋体"/>
          <w:kern w:val="0"/>
          <w:sz w:val="32"/>
          <w:szCs w:val="32"/>
        </w:rPr>
      </w:pPr>
      <w:r>
        <w:rPr>
          <w:rFonts w:hint="eastAsia" w:ascii="仿宋_GB2312" w:hAnsi="宋体" w:eastAsia="仿宋_GB2312" w:cs="宋体"/>
          <w:kern w:val="0"/>
          <w:sz w:val="32"/>
          <w:szCs w:val="32"/>
        </w:rPr>
        <w:t>随着近年来全市经济、社会发展变化和卷烟市场环境变化，现行规定在执行中产生不相适应的问题，如市场主体经营卷烟积极性不断提高，烟草专卖零售许可需求旺盛，近年来我市烟草专卖零售许可证总量与辖区常住人口、市场发展实际需求不匹配，与控烟履约的总体要求不相符；部分区域零售许可证集中度较高，处于超饱和状态，仅用零售点间距作为办证条件无法合理规定，亟需重新考虑布局标准。因此，基于客观情况的发展变化，我局对现行《合理布局规定》进行调整优化，遵循了实事求是、与时俱进的原则，确保规范性文件的客观性、适用性、有效性。</w:t>
      </w:r>
    </w:p>
    <w:p w14:paraId="1D4D0817">
      <w:pPr>
        <w:widowControl/>
        <w:spacing w:line="420" w:lineRule="atLeast"/>
        <w:ind w:firstLine="640" w:firstLineChars="200"/>
        <w:jc w:val="left"/>
        <w:rPr>
          <w:rFonts w:ascii="宋体" w:hAnsi="宋体" w:eastAsia="宋体" w:cs="宋体"/>
          <w:kern w:val="0"/>
          <w:sz w:val="32"/>
          <w:szCs w:val="32"/>
        </w:rPr>
      </w:pPr>
      <w:r>
        <w:rPr>
          <w:rFonts w:hint="eastAsia" w:ascii="黑体" w:hAnsi="黑体" w:eastAsia="黑体" w:cs="宋体"/>
          <w:kern w:val="0"/>
          <w:sz w:val="32"/>
          <w:szCs w:val="32"/>
        </w:rPr>
        <w:t>二、适用范围</w:t>
      </w:r>
    </w:p>
    <w:p w14:paraId="7CF92A07">
      <w:pPr>
        <w:widowControl/>
        <w:spacing w:line="420" w:lineRule="atLeast"/>
        <w:ind w:firstLine="640" w:firstLineChars="200"/>
        <w:jc w:val="left"/>
        <w:rPr>
          <w:rFonts w:ascii="宋体" w:hAnsi="宋体" w:eastAsia="宋体" w:cs="宋体"/>
          <w:kern w:val="0"/>
          <w:sz w:val="32"/>
          <w:szCs w:val="32"/>
        </w:rPr>
      </w:pPr>
      <w:r>
        <w:rPr>
          <w:rFonts w:hint="eastAsia" w:ascii="仿宋_GB2312" w:hAnsi="宋体" w:eastAsia="仿宋_GB2312" w:cs="宋体"/>
          <w:kern w:val="0"/>
          <w:sz w:val="32"/>
          <w:szCs w:val="32"/>
        </w:rPr>
        <w:t>本规定适用于赤壁市行政区域内烟草制品（不含电子烟）零售点的布局管理。</w:t>
      </w:r>
    </w:p>
    <w:p w14:paraId="1DEFD020">
      <w:pPr>
        <w:widowControl/>
        <w:spacing w:line="420" w:lineRule="atLeast"/>
        <w:ind w:firstLine="640" w:firstLineChars="200"/>
        <w:jc w:val="left"/>
        <w:rPr>
          <w:rFonts w:ascii="宋体" w:hAnsi="宋体" w:eastAsia="宋体" w:cs="宋体"/>
          <w:kern w:val="0"/>
          <w:sz w:val="32"/>
          <w:szCs w:val="32"/>
        </w:rPr>
      </w:pPr>
      <w:r>
        <w:rPr>
          <w:rFonts w:hint="eastAsia" w:ascii="黑体" w:hAnsi="黑体" w:eastAsia="黑体" w:cs="宋体"/>
          <w:kern w:val="0"/>
          <w:sz w:val="32"/>
          <w:szCs w:val="32"/>
        </w:rPr>
        <w:t>三、制定依据</w:t>
      </w:r>
    </w:p>
    <w:p w14:paraId="329C3951">
      <w:pPr>
        <w:widowControl/>
        <w:spacing w:line="420" w:lineRule="atLeast"/>
        <w:ind w:firstLine="640" w:firstLineChars="200"/>
        <w:jc w:val="left"/>
        <w:rPr>
          <w:rFonts w:ascii="宋体" w:hAnsi="宋体" w:eastAsia="宋体" w:cs="宋体"/>
          <w:kern w:val="0"/>
          <w:sz w:val="32"/>
          <w:szCs w:val="32"/>
        </w:rPr>
      </w:pPr>
      <w:r>
        <w:rPr>
          <w:rFonts w:hint="eastAsia" w:ascii="仿宋_GB2312" w:hAnsi="宋体" w:eastAsia="仿宋_GB2312" w:cs="宋体"/>
          <w:kern w:val="0"/>
          <w:sz w:val="32"/>
          <w:szCs w:val="32"/>
        </w:rPr>
        <w:t>依据《中华人民共和国行政许可法》《中华人民共和国烟草专卖法》《中华人民共和国未成年人保护法》《中华人民共和国烟草专卖法实施条例》《烟草专卖许可证管理办法》《烟草专卖许可证管理办法实施细则》等法律法规规章的规定以及《湖北省烟草专卖局关于优化烟草制品零售点合理布局规划的指导意见》（鄂烟专〔2024〕1号）文件要求，结合赤壁市辖区人口数量、地理位置、交通状况、经济发展水平、消费能力等实际情况，制定本规定。</w:t>
      </w:r>
    </w:p>
    <w:p w14:paraId="767F9C60">
      <w:pPr>
        <w:widowControl/>
        <w:spacing w:line="420" w:lineRule="atLeast"/>
        <w:ind w:firstLine="640" w:firstLineChars="200"/>
        <w:jc w:val="left"/>
        <w:rPr>
          <w:rFonts w:ascii="宋体" w:hAnsi="宋体" w:eastAsia="宋体" w:cs="宋体"/>
          <w:kern w:val="0"/>
          <w:sz w:val="32"/>
          <w:szCs w:val="32"/>
        </w:rPr>
      </w:pPr>
      <w:r>
        <w:rPr>
          <w:rFonts w:hint="eastAsia" w:ascii="黑体" w:hAnsi="黑体" w:eastAsia="黑体" w:cs="宋体"/>
          <w:kern w:val="0"/>
          <w:sz w:val="32"/>
          <w:szCs w:val="32"/>
        </w:rPr>
        <w:t>四、制定原则</w:t>
      </w:r>
    </w:p>
    <w:p w14:paraId="5FE43E15">
      <w:pPr>
        <w:widowControl/>
        <w:spacing w:line="420" w:lineRule="atLeast"/>
        <w:ind w:firstLine="640" w:firstLineChars="200"/>
        <w:jc w:val="left"/>
        <w:rPr>
          <w:rFonts w:ascii="仿宋_GB2312" w:hAnsi="宋体" w:eastAsia="仿宋_GB2312" w:cs="宋体"/>
          <w:kern w:val="0"/>
          <w:sz w:val="32"/>
          <w:szCs w:val="32"/>
        </w:rPr>
      </w:pPr>
      <w:r>
        <w:rPr>
          <w:rFonts w:hint="eastAsia" w:ascii="楷体_GB2312" w:hAnsi="宋体" w:eastAsia="楷体_GB2312" w:cs="宋体"/>
          <w:kern w:val="0"/>
          <w:sz w:val="32"/>
          <w:szCs w:val="32"/>
        </w:rPr>
        <w:t>（一）人民至上原则。</w:t>
      </w:r>
      <w:r>
        <w:rPr>
          <w:rFonts w:hint="eastAsia" w:ascii="仿宋_GB2312" w:hAnsi="宋体" w:eastAsia="仿宋_GB2312" w:cs="宋体"/>
          <w:kern w:val="0"/>
          <w:sz w:val="32"/>
          <w:szCs w:val="32"/>
        </w:rPr>
        <w:t>坚持以人民为中心的发展思想，要更加尊重实际、关注民生、贴近群众，服务于社会就业，服务于社会稳定，服务于优化营商环境，充分保障群众和经营主体合法权益，持续提升政务服务水平和群众满意度。要对守法经营的社会弱势群体、优抚对象予以照顾，塑造负责任的社会形象。</w:t>
      </w:r>
    </w:p>
    <w:p w14:paraId="50F149DA">
      <w:pPr>
        <w:widowControl/>
        <w:spacing w:line="420" w:lineRule="atLeast"/>
        <w:ind w:firstLine="640" w:firstLineChars="200"/>
        <w:jc w:val="left"/>
        <w:rPr>
          <w:rFonts w:ascii="仿宋_GB2312" w:hAnsi="宋体" w:eastAsia="仿宋_GB2312" w:cs="宋体"/>
          <w:kern w:val="0"/>
          <w:sz w:val="32"/>
          <w:szCs w:val="32"/>
        </w:rPr>
      </w:pPr>
      <w:r>
        <w:rPr>
          <w:rFonts w:hint="eastAsia" w:ascii="楷体_GB2312" w:hAnsi="宋体" w:eastAsia="楷体_GB2312" w:cs="宋体"/>
          <w:kern w:val="0"/>
          <w:sz w:val="32"/>
          <w:szCs w:val="32"/>
        </w:rPr>
        <w:t>（二）依法依规原则。</w:t>
      </w:r>
      <w:r>
        <w:rPr>
          <w:rFonts w:hint="eastAsia" w:ascii="仿宋_GB2312" w:hAnsi="宋体" w:eastAsia="仿宋_GB2312" w:cs="宋体"/>
          <w:kern w:val="0"/>
          <w:sz w:val="32"/>
          <w:szCs w:val="32"/>
        </w:rPr>
        <w:t>严格按照相关法律法规制定合理布局规划，并依照法定程序发布。规划内不得含有歧视性或差别化条款，确保烟草专卖零售许可证办理公平公正。合理布局规划、烟草专卖零售许可证办证发放情况应当及时公开。</w:t>
      </w:r>
    </w:p>
    <w:p w14:paraId="4A69E4D7">
      <w:pPr>
        <w:widowControl/>
        <w:spacing w:line="420" w:lineRule="atLeast"/>
        <w:ind w:firstLine="640" w:firstLineChars="200"/>
        <w:jc w:val="left"/>
        <w:rPr>
          <w:rFonts w:ascii="仿宋_GB2312" w:hAnsi="宋体" w:eastAsia="仿宋_GB2312" w:cs="宋体"/>
          <w:kern w:val="0"/>
          <w:sz w:val="32"/>
          <w:szCs w:val="32"/>
        </w:rPr>
      </w:pPr>
      <w:r>
        <w:rPr>
          <w:rFonts w:hint="eastAsia" w:ascii="楷体_GB2312" w:hAnsi="宋体" w:eastAsia="楷体_GB2312" w:cs="宋体"/>
          <w:kern w:val="0"/>
          <w:sz w:val="32"/>
          <w:szCs w:val="32"/>
        </w:rPr>
        <w:t>（三）科学规划原则。</w:t>
      </w:r>
      <w:r>
        <w:rPr>
          <w:rFonts w:hint="eastAsia" w:ascii="仿宋_GB2312" w:hAnsi="宋体" w:eastAsia="仿宋_GB2312" w:cs="宋体"/>
          <w:kern w:val="0"/>
          <w:sz w:val="32"/>
          <w:szCs w:val="32"/>
        </w:rPr>
        <w:t>根据本地区的人口数量、交通状况、经济发展水平、消费能力等因素综合确定零售点合理容量区间。要遵循市场规律，贴近市场实际，组合运用数量、间距和其他符合当地实际的布局模式，科学谋划制定零售点合理布局规划。</w:t>
      </w:r>
    </w:p>
    <w:p w14:paraId="22F43AB9">
      <w:pPr>
        <w:widowControl/>
        <w:spacing w:line="420" w:lineRule="atLeast"/>
        <w:ind w:firstLine="640" w:firstLineChars="200"/>
        <w:jc w:val="left"/>
        <w:rPr>
          <w:rFonts w:ascii="仿宋_GB2312" w:hAnsi="宋体" w:eastAsia="仿宋_GB2312" w:cs="宋体"/>
          <w:kern w:val="0"/>
          <w:sz w:val="32"/>
          <w:szCs w:val="32"/>
        </w:rPr>
      </w:pPr>
      <w:r>
        <w:rPr>
          <w:rFonts w:hint="eastAsia" w:ascii="楷体_GB2312" w:hAnsi="宋体" w:eastAsia="楷体_GB2312" w:cs="宋体"/>
          <w:kern w:val="0"/>
          <w:sz w:val="32"/>
          <w:szCs w:val="32"/>
        </w:rPr>
        <w:t>（四）合理引导原则。</w:t>
      </w:r>
      <w:r>
        <w:rPr>
          <w:rFonts w:hint="eastAsia" w:ascii="仿宋_GB2312" w:hAnsi="宋体" w:eastAsia="仿宋_GB2312" w:cs="宋体"/>
          <w:kern w:val="0"/>
          <w:sz w:val="32"/>
          <w:szCs w:val="32"/>
        </w:rPr>
        <w:t>省局发布全省零售点合理布局规划指导意见，县级以上烟草专卖局在上级局的指导下，根据辖区实际情况制定本地的合理布局规划。合理布局规划应当体现前瞻性，坚持均衡发展，坚持零售户总量与烟草制品消费需求相适应。引导烟草专卖零售许可证数量逐步趋向合理容量区间，保障零售户适当盈利水平，避免过度竞争。在新发布的合理布局规划之前已领取零售许可证的，原合法零售许可证在有效期内继续有效，办理延续业务也不受合理布局规划调整影响（中小学、幼儿园周边以及基于安全等因素不宜经营的除外）。</w:t>
      </w:r>
    </w:p>
    <w:p w14:paraId="38FEAA6A">
      <w:pPr>
        <w:widowControl/>
        <w:spacing w:line="420" w:lineRule="atLeast"/>
        <w:ind w:firstLine="640" w:firstLineChars="200"/>
        <w:jc w:val="left"/>
        <w:rPr>
          <w:rFonts w:ascii="宋体" w:hAnsi="宋体" w:eastAsia="宋体" w:cs="宋体"/>
          <w:kern w:val="0"/>
          <w:sz w:val="32"/>
          <w:szCs w:val="32"/>
        </w:rPr>
      </w:pPr>
      <w:r>
        <w:rPr>
          <w:rFonts w:hint="eastAsia" w:ascii="黑体" w:hAnsi="黑体" w:eastAsia="黑体" w:cs="宋体"/>
          <w:kern w:val="0"/>
          <w:sz w:val="32"/>
          <w:szCs w:val="32"/>
        </w:rPr>
        <w:t>五、工作目标</w:t>
      </w:r>
    </w:p>
    <w:p w14:paraId="245A89AD">
      <w:pPr>
        <w:widowControl/>
        <w:spacing w:line="420" w:lineRule="atLeas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贯彻落实工业和信息化部《烟草专卖许可证管理办法》和国家烟草专卖局《烟草专卖许可证管理办法实施细则》关于加强烟草制品零售点布局的要求，严格遵循人民至上、依法依规、科学规划、合理引导的原则，同时综合考虑本市人口数量、地理位置、交通状况、经济发展水平、消费能力等因素，充分征求社会各方意见和建议，逐步构建布局合理、竞争适度、进退有序、公平稳定的烟草零售市场环境。</w:t>
      </w:r>
    </w:p>
    <w:p w14:paraId="1BC93CDB">
      <w:pPr>
        <w:widowControl/>
        <w:spacing w:line="420" w:lineRule="atLeast"/>
        <w:ind w:firstLine="640" w:firstLineChars="200"/>
        <w:jc w:val="left"/>
        <w:rPr>
          <w:rFonts w:ascii="宋体" w:hAnsi="宋体" w:eastAsia="宋体" w:cs="宋体"/>
          <w:kern w:val="0"/>
          <w:sz w:val="32"/>
          <w:szCs w:val="32"/>
        </w:rPr>
      </w:pPr>
      <w:r>
        <w:rPr>
          <w:rFonts w:hint="eastAsia" w:ascii="黑体" w:hAnsi="黑体" w:eastAsia="黑体" w:cs="宋体"/>
          <w:kern w:val="0"/>
          <w:sz w:val="32"/>
          <w:szCs w:val="32"/>
        </w:rPr>
        <w:t>六、主要内容</w:t>
      </w:r>
    </w:p>
    <w:p w14:paraId="7700EBC6">
      <w:pPr>
        <w:widowControl/>
        <w:spacing w:line="420" w:lineRule="atLeast"/>
        <w:jc w:val="left"/>
        <w:rPr>
          <w:rFonts w:ascii="宋体" w:hAnsi="宋体" w:eastAsia="宋体" w:cs="宋体"/>
          <w:kern w:val="0"/>
          <w:sz w:val="32"/>
          <w:szCs w:val="32"/>
        </w:rPr>
      </w:pPr>
      <w:r>
        <w:rPr>
          <w:rFonts w:hint="eastAsia" w:ascii="仿宋_GB2312" w:hAnsi="宋体" w:eastAsia="仿宋_GB2312" w:cs="宋体"/>
          <w:kern w:val="0"/>
          <w:sz w:val="32"/>
          <w:szCs w:val="32"/>
        </w:rPr>
        <w:t>  本规定共有正文二十八条和四个附件，其中正文分为总则、区域单元划分及合理容量测算、合理布局模式和标准、排队轮候、附则五部分内容。</w:t>
      </w:r>
    </w:p>
    <w:p w14:paraId="5CF1C2A6">
      <w:pPr>
        <w:widowControl/>
        <w:spacing w:line="420" w:lineRule="atLeast"/>
        <w:jc w:val="left"/>
        <w:rPr>
          <w:rFonts w:ascii="宋体" w:hAnsi="宋体" w:eastAsia="宋体" w:cs="宋体"/>
          <w:kern w:val="0"/>
          <w:sz w:val="32"/>
          <w:szCs w:val="32"/>
        </w:rPr>
      </w:pPr>
      <w:r>
        <w:rPr>
          <w:rFonts w:hint="eastAsia" w:ascii="仿宋_GB2312" w:hAnsi="宋体" w:eastAsia="仿宋_GB2312" w:cs="宋体"/>
          <w:kern w:val="0"/>
          <w:sz w:val="32"/>
          <w:szCs w:val="32"/>
        </w:rPr>
        <w:t>  （一）总则部分（第一条至第四条）。主要内容为：第一条阐述合理布局规定的宗旨依据，第二条明确适用范围，第三条明确了烟草制品零售点的定义，第四条明确制定原则。</w:t>
      </w:r>
    </w:p>
    <w:p w14:paraId="0910DFCB">
      <w:pPr>
        <w:widowControl/>
        <w:spacing w:line="420" w:lineRule="atLeas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二）区域单元划分及合理容量测算部分（第五条至第七条）。主要内容为：第五条明确市场单元区域类型；第六条明确烟草制品零售点合理容量测算参考因素、数量；第七条明确烟草制品零售点合理容量动态调整机制。</w:t>
      </w:r>
    </w:p>
    <w:p w14:paraId="2826DE09">
      <w:pPr>
        <w:widowControl/>
        <w:spacing w:line="420" w:lineRule="atLeast"/>
        <w:ind w:firstLine="640" w:firstLineChars="200"/>
        <w:jc w:val="left"/>
        <w:rPr>
          <w:rFonts w:ascii="仿宋_GB2312" w:hAnsi="宋体" w:eastAsia="仿宋_GB2312" w:cs="宋体"/>
          <w:kern w:val="0"/>
          <w:sz w:val="32"/>
          <w:szCs w:val="32"/>
        </w:rPr>
      </w:pPr>
      <w:r>
        <w:rPr>
          <w:rFonts w:hint="eastAsia" w:ascii="仿宋_GB2312" w:hAnsi="宋体" w:eastAsia="仿宋_GB2312" w:cs="宋体"/>
          <w:kern w:val="0"/>
          <w:sz w:val="32"/>
          <w:szCs w:val="32"/>
        </w:rPr>
        <w:t>（三）合理布局模式和标准部分（第八条至第十三条）。主要内容为：第八条明确一级市场单元和二级市场单元合理布局模式；第九条明一级、二级市场单元零售点的间距设置标准；第十条明确特殊市场单元布局模式；第十一条明确不受市场单元总量、间距限制的情形；第十二条对残疾人、烈士遗属许可扶持的相关规定；第十三条明确不予设置烟草制品零点的情形。</w:t>
      </w:r>
    </w:p>
    <w:p w14:paraId="419B6EC8">
      <w:pPr>
        <w:widowControl/>
        <w:spacing w:line="420" w:lineRule="atLeast"/>
        <w:ind w:firstLine="640" w:firstLineChars="200"/>
        <w:jc w:val="left"/>
        <w:rPr>
          <w:rFonts w:ascii="宋体" w:hAnsi="宋体" w:eastAsia="仿宋_GB2312" w:cs="宋体"/>
          <w:kern w:val="0"/>
          <w:sz w:val="32"/>
          <w:szCs w:val="32"/>
        </w:rPr>
      </w:pPr>
      <w:r>
        <w:rPr>
          <w:rFonts w:hint="eastAsia" w:ascii="仿宋_GB2312" w:hAnsi="宋体" w:eastAsia="仿宋_GB2312" w:cs="宋体"/>
          <w:kern w:val="0"/>
          <w:sz w:val="32"/>
          <w:szCs w:val="32"/>
        </w:rPr>
        <w:t>（四）排队轮候部分（第十四条至第十七条）。主要内容为：第十四条明确容量饱和“退一进一”规则；第十五条明确排队轮候登记的规则；第十六条条明确排队轮候递补规则；第十七条明确轮候顺序不得调换或转让。</w:t>
      </w:r>
    </w:p>
    <w:p w14:paraId="20E72520">
      <w:pPr>
        <w:widowControl/>
        <w:spacing w:line="420" w:lineRule="atLeast"/>
        <w:ind w:firstLine="640" w:firstLineChars="200"/>
        <w:jc w:val="left"/>
        <w:rPr>
          <w:rFonts w:ascii="宋体" w:hAnsi="宋体" w:eastAsia="宋体" w:cs="宋体"/>
          <w:kern w:val="0"/>
          <w:sz w:val="32"/>
          <w:szCs w:val="32"/>
        </w:rPr>
      </w:pPr>
      <w:r>
        <w:rPr>
          <w:rFonts w:hint="eastAsia" w:ascii="仿宋_GB2312" w:hAnsi="宋体" w:eastAsia="仿宋_GB2312" w:cs="宋体"/>
          <w:kern w:val="0"/>
          <w:sz w:val="32"/>
          <w:szCs w:val="32"/>
        </w:rPr>
        <w:t>（五）附则部分（第十八条至第二十八条）。主要内容为：第十八条“固定经营场所”定义；第十九条为“经营场所与住所不相独立”的定义；第二十条关于“间距”的定义；第二十一条关于“中小学校”“幼儿园”的定义；第二十二条明确“中小学、幼儿园出入口50米范围内”的界定；</w:t>
      </w:r>
      <w:r>
        <w:rPr>
          <w:rFonts w:hint="eastAsia" w:ascii="仿宋_GB2312" w:hAnsi="仿宋_GB2312" w:eastAsia="仿宋_GB2312" w:cs="仿宋_GB2312"/>
          <w:sz w:val="32"/>
          <w:szCs w:val="32"/>
        </w:rPr>
        <w:t>第二十三条</w:t>
      </w:r>
      <w:r>
        <w:rPr>
          <w:rFonts w:hint="eastAsia" w:ascii="仿宋_GB2312" w:hAnsi="宋体" w:eastAsia="仿宋_GB2312" w:cs="宋体"/>
          <w:kern w:val="0"/>
          <w:sz w:val="32"/>
          <w:szCs w:val="32"/>
        </w:rPr>
        <w:t>明确规定条款适用冲突时的解决办法；第二十四条为封闭性术语的界定；第二十五条为解释权归属；第二十六条明确动态调整方式；第二十七条为排队轮候衔接规定；第二十八条为规定的实施及废止。</w:t>
      </w:r>
    </w:p>
    <w:p w14:paraId="3862FC1D">
      <w:pPr>
        <w:spacing w:line="560" w:lineRule="exact"/>
        <w:ind w:firstLine="640" w:firstLineChars="200"/>
        <w:rPr>
          <w:rFonts w:ascii="宋体" w:hAnsi="宋体" w:eastAsia="宋体" w:cs="宋体"/>
          <w:kern w:val="0"/>
          <w:sz w:val="32"/>
          <w:szCs w:val="32"/>
        </w:rPr>
      </w:pPr>
      <w:r>
        <w:rPr>
          <w:rFonts w:hint="eastAsia" w:ascii="仿宋_GB2312" w:hAnsi="宋体" w:eastAsia="仿宋_GB2312" w:cs="宋体"/>
          <w:kern w:val="0"/>
          <w:sz w:val="32"/>
          <w:szCs w:val="32"/>
        </w:rPr>
        <w:t>（六）附件部分。明确了</w:t>
      </w:r>
      <w:r>
        <w:rPr>
          <w:rFonts w:hint="eastAsia" w:ascii="仿宋_GB2312" w:hAnsi="仿宋_GB2312" w:eastAsia="仿宋_GB2312" w:cs="仿宋_GB2312"/>
          <w:sz w:val="32"/>
          <w:szCs w:val="32"/>
        </w:rPr>
        <w:t>赤壁市烟草制品零售点市场单元布局规划表、赤壁市烟草专卖零售许可证办理轮候制度、赤壁市烟草制品零售点固定经营场所条件规定和赤壁市烟草制品零售点间距勘验标准。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c0OWY5MGNiOTk4YmM0ZjUxNmUwZTA1YWRmZGFjNTAifQ=="/>
  </w:docVars>
  <w:rsids>
    <w:rsidRoot w:val="00F526DC"/>
    <w:rsid w:val="00056C7D"/>
    <w:rsid w:val="005D1074"/>
    <w:rsid w:val="00A67E63"/>
    <w:rsid w:val="00BC5400"/>
    <w:rsid w:val="00C70B4A"/>
    <w:rsid w:val="00CB56C3"/>
    <w:rsid w:val="00D855DC"/>
    <w:rsid w:val="00F1055A"/>
    <w:rsid w:val="00F526DC"/>
    <w:rsid w:val="07DE0168"/>
    <w:rsid w:val="2A2B4181"/>
    <w:rsid w:val="74A81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apple-converted-space"/>
    <w:basedOn w:val="6"/>
    <w:qFormat/>
    <w:uiPriority w:val="0"/>
  </w:style>
  <w:style w:type="character" w:customStyle="1" w:styleId="9">
    <w:name w:val="页眉 字符"/>
    <w:basedOn w:val="6"/>
    <w:link w:val="3"/>
    <w:uiPriority w:val="99"/>
    <w:rPr>
      <w:kern w:val="2"/>
      <w:sz w:val="18"/>
      <w:szCs w:val="18"/>
    </w:rPr>
  </w:style>
  <w:style w:type="character" w:customStyle="1" w:styleId="10">
    <w:name w:val="页脚 字符"/>
    <w:basedOn w:val="6"/>
    <w:link w:val="2"/>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2415</Words>
  <Characters>2423</Characters>
  <Lines>17</Lines>
  <Paragraphs>4</Paragraphs>
  <TotalTime>29</TotalTime>
  <ScaleCrop>false</ScaleCrop>
  <LinksUpToDate>false</LinksUpToDate>
  <CharactersWithSpaces>2427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2024-06-21T13:18:00Z</dcterms:created>
  <dc:creator>Administrator</dc:creator>
  <cp:lastModifiedBy>小懒</cp:lastModifiedBy>
  <dcterms:modified xsi:type="dcterms:W3CDTF">2024-09-20T01:03:28Z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F718EE77EB1D479EA8D7F15AB7AC71EE_13</vt:lpwstr>
  </property>
</Properties>
</file>