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赤壁市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  <w:t>应急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管理局行政执法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  <w:t>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台账（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u w:val="single"/>
          <w:shd w:val="clear" w:color="auto" w:fill="FFFFFF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年度）</w:t>
      </w:r>
    </w:p>
    <w:tbl>
      <w:tblPr>
        <w:tblStyle w:val="4"/>
        <w:tblpPr w:leftFromText="180" w:rightFromText="180" w:vertAnchor="page" w:horzAnchor="page" w:tblpXSpec="center" w:tblpY="2438"/>
        <w:tblOverlap w:val="never"/>
        <w:tblW w:w="14666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737"/>
        <w:gridCol w:w="2160"/>
        <w:gridCol w:w="963"/>
        <w:gridCol w:w="1110"/>
        <w:gridCol w:w="2157"/>
        <w:gridCol w:w="1773"/>
        <w:gridCol w:w="1380"/>
        <w:gridCol w:w="1575"/>
        <w:gridCol w:w="112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序号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行政处罚决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定书文号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  罚</w:t>
            </w:r>
          </w:p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类别1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  罚</w:t>
            </w:r>
          </w:p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类别2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处罚事由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处罚依据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行政相对人 名 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处罚结果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处罚决定</w:t>
            </w:r>
          </w:p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日    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[2019]1-01-01、02号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赤壁市隆杰矿业有限公司超生产能力开采案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赤壁市隆杰矿业有限公司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程瑾林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[2019]1-02-01、02号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赤壁市金家山矿业有限公司超生产能力开采案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赤壁市金家山矿业有限公司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糜明玉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[2019]1-03-01、02号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赤壁市金建石业有限公司超生产能力开采案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赤壁市金建石业有限公司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刘立武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[2019]1-04-01、02号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赤壁市赵李桥狮子山采石厂超生产能力开采案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赤壁市赵李桥狮子山采石厂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王山东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[2019]1-05-01、02号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赤壁市源达矿业有限公司超生产能力开采案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赤壁市源达矿业有限公司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姚红飞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[2019]1-06-01、02号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赤壁市五岳新材料有限公司超生产能力开采案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赤壁市五岳新材料有限公司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周卫华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[2019]1-07-01、02号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赤壁市润天矿业有限公司超生产能力开采案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赤壁市润天矿业有限公司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费春芳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sz w:val="32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赤壁市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  <w:t>应急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管理局行政执法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  <w:t>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台账（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u w:val="single"/>
          <w:shd w:val="clear" w:color="auto" w:fill="FFFFFF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年度）</w:t>
      </w:r>
    </w:p>
    <w:tbl>
      <w:tblPr>
        <w:tblStyle w:val="4"/>
        <w:tblpPr w:leftFromText="180" w:rightFromText="180" w:vertAnchor="page" w:horzAnchor="page" w:tblpXSpec="center" w:tblpY="2438"/>
        <w:tblOverlap w:val="never"/>
        <w:tblW w:w="14666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737"/>
        <w:gridCol w:w="2160"/>
        <w:gridCol w:w="963"/>
        <w:gridCol w:w="1110"/>
        <w:gridCol w:w="2157"/>
        <w:gridCol w:w="1773"/>
        <w:gridCol w:w="1380"/>
        <w:gridCol w:w="1575"/>
        <w:gridCol w:w="112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序号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行政处罚决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定书文号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  罚</w:t>
            </w:r>
          </w:p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类别1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  罚</w:t>
            </w:r>
          </w:p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类别2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处罚事由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处罚依据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行政相对人 名 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处罚结果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处罚决定</w:t>
            </w:r>
          </w:p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日    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[2019]1-08-01、02号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赤壁市勇晖矿业有限公司超生产能力开采案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赤壁市勇晖矿业有限公司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王振华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[2019]1-09-01、02号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赤壁市神山镇西边山采石厂超生产能力开采案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赤壁市神山镇西边山采石厂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胡道光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[2019]1-10-01、02号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赤壁市文青矿业有限公司超生产能力开采案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赤壁市文青矿业有限公司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范东波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[2019]1-11-01、02号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赤壁市保得矿业有限公司超生产能力开采案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赤壁市保得矿业有限公司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陈子剑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[2019]1-12-01、02号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赤壁市旺山矿业有限公司超生产能力开采案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赤壁市旺山矿业有限公司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廖建明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[2019]1-13-01、02号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赤壁市神山采石厂超生产能力开采案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警告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超核定生产能力开采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《安全生产违法行为行政处罚办法》第45条第4项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赤壁市神山采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石厂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汪平锋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分别罚款人民币29000元、9000元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2019.5.27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赤应急管罚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[2019]1-14号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赤壁市金建石业有限公司未将事故隐患排查治理情况如实记录案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  <w:t>责令限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  <w:t>期改正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u w:val="none"/>
                <w:lang w:val="en-US" w:eastAsia="zh-CN"/>
              </w:rPr>
              <w:t>新进员工培训时间未达40学时安排上岗作业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u w:val="none"/>
                <w:lang w:val="en-US" w:eastAsia="zh-CN"/>
              </w:rPr>
              <w:t>等违法行为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val="en-US" w:eastAsia="zh-CN"/>
              </w:rPr>
              <w:t>安全生产法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val="en-US" w:eastAsia="zh-CN"/>
              </w:rPr>
              <w:t>第九十四条第三项等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赤壁市金建石业有限公司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  <w:t>合并罚款人民币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30000元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2019.6.28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</w:rPr>
        <w:t>赤壁市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  <w:lang w:val="en-US" w:eastAsia="zh-CN"/>
        </w:rPr>
        <w:t>应急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</w:rPr>
        <w:t>管理局行政执法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  <w:lang w:val="en-US" w:eastAsia="zh-CN"/>
        </w:rPr>
        <w:t>信息公开台账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u w:val="single"/>
          <w:shd w:val="clear" w:color="auto" w:fill="FFFFFF"/>
        </w:rPr>
        <w:t>2019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</w:rPr>
        <w:t>年度）</w:t>
      </w:r>
    </w:p>
    <w:tbl>
      <w:tblPr>
        <w:tblStyle w:val="4"/>
        <w:tblpPr w:leftFromText="180" w:rightFromText="180" w:vertAnchor="page" w:horzAnchor="page" w:tblpXSpec="center" w:tblpY="2438"/>
        <w:tblOverlap w:val="never"/>
        <w:tblW w:w="14666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737"/>
        <w:gridCol w:w="2160"/>
        <w:gridCol w:w="963"/>
        <w:gridCol w:w="1110"/>
        <w:gridCol w:w="2157"/>
        <w:gridCol w:w="1773"/>
        <w:gridCol w:w="1380"/>
        <w:gridCol w:w="1575"/>
        <w:gridCol w:w="112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4"/>
              </w:rPr>
              <w:t>序号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行政处罚决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定书文号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  罚</w:t>
            </w:r>
          </w:p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类别1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  罚</w:t>
            </w:r>
          </w:p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类别2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处罚事由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处罚依据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行政相对人 名 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处罚结果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处罚决定</w:t>
            </w:r>
          </w:p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  <w:t>日    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赤应急罚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[2019]1-15号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赤壁市润天矿业有限公司未将事故隐患排查治理情况如实记录案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  <w:t>责令限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  <w:t>期改正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  <w:t>罚款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val="en-US" w:eastAsia="zh-CN"/>
              </w:rPr>
              <w:t>企业没有明确专职安全生产管理人员等违法行为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val="en-US" w:eastAsia="zh-CN"/>
              </w:rPr>
              <w:t>安全生产法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val="en-US" w:eastAsia="zh-CN"/>
              </w:rPr>
              <w:t>第九十四条第三项等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>赤壁市润天矿业有限公司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  <w:t>合并罚款人民币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30000元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2019.6.28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55"/>
    <w:rsid w:val="00266C55"/>
    <w:rsid w:val="00470219"/>
    <w:rsid w:val="008B61D6"/>
    <w:rsid w:val="00B874B7"/>
    <w:rsid w:val="3D8F1239"/>
    <w:rsid w:val="63695EC0"/>
    <w:rsid w:val="7E4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349</Words>
  <Characters>1990</Characters>
  <Lines>16</Lines>
  <Paragraphs>4</Paragraphs>
  <TotalTime>2</TotalTime>
  <ScaleCrop>false</ScaleCrop>
  <LinksUpToDate>false</LinksUpToDate>
  <CharactersWithSpaces>2335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2019-07-09T09:38:00Z</dcterms:created>
  <dc:creator>YJ002</dc:creator>
  <cp:lastModifiedBy>Administrator</cp:lastModifiedBy>
  <dcterms:modified xsi:type="dcterms:W3CDTF">2019-11-25T00:43:53Z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