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D2" w:rsidRDefault="000254D2">
      <w:pPr>
        <w:jc w:val="center"/>
        <w:rPr>
          <w:rFonts w:ascii="宋体" w:hAnsi="宋体" w:cs="宋体"/>
          <w:sz w:val="44"/>
          <w:szCs w:val="44"/>
        </w:rPr>
      </w:pPr>
    </w:p>
    <w:p w:rsidR="000254D2" w:rsidRDefault="00B51D77"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2021</w:t>
      </w:r>
      <w:r>
        <w:rPr>
          <w:rFonts w:ascii="宋体" w:hAnsi="宋体" w:cs="宋体" w:hint="eastAsia"/>
          <w:b/>
          <w:bCs/>
          <w:sz w:val="44"/>
          <w:szCs w:val="44"/>
        </w:rPr>
        <w:t>年对口联系和服务市级河湖长牵头</w:t>
      </w:r>
    </w:p>
    <w:p w:rsidR="000254D2" w:rsidRDefault="00B51D77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单位、联系人一览表</w:t>
      </w:r>
      <w:bookmarkEnd w:id="0"/>
    </w:p>
    <w:p w:rsidR="000254D2" w:rsidRDefault="000254D2">
      <w:pPr>
        <w:jc w:val="center"/>
        <w:rPr>
          <w:rFonts w:ascii="宋体" w:hAnsi="宋体" w:cs="宋体"/>
          <w:sz w:val="44"/>
          <w:szCs w:val="44"/>
        </w:rPr>
      </w:pPr>
    </w:p>
    <w:tbl>
      <w:tblPr>
        <w:tblStyle w:val="a5"/>
        <w:tblW w:w="10685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1323"/>
        <w:gridCol w:w="954"/>
        <w:gridCol w:w="1145"/>
        <w:gridCol w:w="2169"/>
        <w:gridCol w:w="2166"/>
        <w:gridCol w:w="2166"/>
      </w:tblGrid>
      <w:tr w:rsidR="000254D2">
        <w:trPr>
          <w:tblHeader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河湖库</w:t>
            </w:r>
          </w:p>
          <w:p w:rsidR="000254D2" w:rsidRDefault="00B51D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名称</w:t>
            </w:r>
          </w:p>
        </w:tc>
        <w:tc>
          <w:tcPr>
            <w:tcW w:w="954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河湖库长</w:t>
            </w:r>
          </w:p>
        </w:tc>
        <w:tc>
          <w:tcPr>
            <w:tcW w:w="1145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职务</w:t>
            </w:r>
          </w:p>
        </w:tc>
        <w:tc>
          <w:tcPr>
            <w:tcW w:w="2169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牵头部门</w:t>
            </w:r>
          </w:p>
        </w:tc>
        <w:tc>
          <w:tcPr>
            <w:tcW w:w="2166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牵头部门联系人</w:t>
            </w:r>
          </w:p>
        </w:tc>
        <w:tc>
          <w:tcPr>
            <w:tcW w:w="2166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水利部门联系人</w:t>
            </w:r>
          </w:p>
        </w:tc>
      </w:tr>
      <w:tr w:rsidR="000254D2">
        <w:trPr>
          <w:trHeight w:hRule="exact" w:val="926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长江</w:t>
            </w:r>
          </w:p>
        </w:tc>
        <w:tc>
          <w:tcPr>
            <w:tcW w:w="954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葛军</w:t>
            </w:r>
          </w:p>
        </w:tc>
        <w:tc>
          <w:tcPr>
            <w:tcW w:w="1145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市委副书记、市政府市长</w:t>
            </w:r>
          </w:p>
        </w:tc>
        <w:tc>
          <w:tcPr>
            <w:tcW w:w="2169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市水利和湖泊局</w:t>
            </w:r>
          </w:p>
        </w:tc>
        <w:tc>
          <w:tcPr>
            <w:tcW w:w="2166" w:type="dxa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方育才</w:t>
            </w: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方育才</w:t>
            </w:r>
          </w:p>
        </w:tc>
      </w:tr>
      <w:tr w:rsidR="000254D2">
        <w:trPr>
          <w:trHeight w:hRule="exact" w:val="1417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陆水河</w:t>
            </w:r>
          </w:p>
        </w:tc>
        <w:tc>
          <w:tcPr>
            <w:tcW w:w="954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刘珈</w:t>
            </w:r>
          </w:p>
        </w:tc>
        <w:tc>
          <w:tcPr>
            <w:tcW w:w="1145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市委副书记、政法委书记</w:t>
            </w:r>
          </w:p>
        </w:tc>
        <w:tc>
          <w:tcPr>
            <w:tcW w:w="2169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市发改局</w:t>
            </w: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田宜阶</w:t>
            </w: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54D2">
        <w:trPr>
          <w:trHeight w:hRule="exact" w:val="1417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陆水水库</w:t>
            </w:r>
          </w:p>
        </w:tc>
        <w:tc>
          <w:tcPr>
            <w:tcW w:w="954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后湖</w:t>
            </w:r>
          </w:p>
        </w:tc>
        <w:tc>
          <w:tcPr>
            <w:tcW w:w="954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陈中山</w:t>
            </w:r>
          </w:p>
        </w:tc>
        <w:tc>
          <w:tcPr>
            <w:tcW w:w="1145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市委常委、市委组织部部长</w:t>
            </w:r>
          </w:p>
        </w:tc>
        <w:tc>
          <w:tcPr>
            <w:tcW w:w="2169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市应急管理局</w:t>
            </w: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李亚成</w:t>
            </w: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朱大兴</w:t>
            </w: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羊角湖</w:t>
            </w:r>
          </w:p>
        </w:tc>
        <w:tc>
          <w:tcPr>
            <w:tcW w:w="954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松柏湖</w:t>
            </w:r>
          </w:p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水库</w:t>
            </w:r>
          </w:p>
        </w:tc>
        <w:tc>
          <w:tcPr>
            <w:tcW w:w="954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市教育局</w:t>
            </w:r>
          </w:p>
        </w:tc>
        <w:tc>
          <w:tcPr>
            <w:tcW w:w="2166" w:type="dxa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余先德</w:t>
            </w: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沧湖</w:t>
            </w:r>
          </w:p>
        </w:tc>
        <w:tc>
          <w:tcPr>
            <w:tcW w:w="954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陈水波</w:t>
            </w:r>
          </w:p>
        </w:tc>
        <w:tc>
          <w:tcPr>
            <w:tcW w:w="1145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市委常委、市政府常务副市长</w:t>
            </w:r>
          </w:p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市审计局</w:t>
            </w: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宋宜文</w:t>
            </w: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肖柏林</w:t>
            </w: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前进湖</w:t>
            </w:r>
          </w:p>
        </w:tc>
        <w:tc>
          <w:tcPr>
            <w:tcW w:w="954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小左湖</w:t>
            </w:r>
          </w:p>
        </w:tc>
        <w:tc>
          <w:tcPr>
            <w:tcW w:w="954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54D2">
        <w:trPr>
          <w:trHeight w:hRule="exact" w:val="1382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10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东港湖</w:t>
            </w:r>
          </w:p>
        </w:tc>
        <w:tc>
          <w:tcPr>
            <w:tcW w:w="954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吴云南</w:t>
            </w:r>
          </w:p>
        </w:tc>
        <w:tc>
          <w:tcPr>
            <w:tcW w:w="1145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市委常委、市委宣传部部长</w:t>
            </w:r>
          </w:p>
        </w:tc>
        <w:tc>
          <w:tcPr>
            <w:tcW w:w="2169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市民政局</w:t>
            </w: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何慧华</w:t>
            </w: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叶应礼</w:t>
            </w:r>
          </w:p>
        </w:tc>
      </w:tr>
      <w:tr w:rsidR="000254D2">
        <w:trPr>
          <w:trHeight w:hRule="exact" w:val="1328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张家湖</w:t>
            </w:r>
          </w:p>
        </w:tc>
        <w:tc>
          <w:tcPr>
            <w:tcW w:w="954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宋家河</w:t>
            </w:r>
          </w:p>
        </w:tc>
        <w:tc>
          <w:tcPr>
            <w:tcW w:w="954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肖剑锋</w:t>
            </w:r>
          </w:p>
        </w:tc>
        <w:tc>
          <w:tcPr>
            <w:tcW w:w="1145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市委常委、市人武部政委</w:t>
            </w:r>
          </w:p>
        </w:tc>
        <w:tc>
          <w:tcPr>
            <w:tcW w:w="2169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市林业局</w:t>
            </w:r>
          </w:p>
        </w:tc>
        <w:tc>
          <w:tcPr>
            <w:tcW w:w="2166" w:type="dxa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陈立强</w:t>
            </w:r>
          </w:p>
        </w:tc>
        <w:tc>
          <w:tcPr>
            <w:tcW w:w="2166" w:type="dxa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朱大兴</w:t>
            </w:r>
          </w:p>
        </w:tc>
      </w:tr>
      <w:tr w:rsidR="000254D2">
        <w:trPr>
          <w:trHeight w:hRule="exact" w:val="1077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南塘湖</w:t>
            </w:r>
          </w:p>
        </w:tc>
        <w:tc>
          <w:tcPr>
            <w:tcW w:w="954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钱仕忠</w:t>
            </w:r>
          </w:p>
        </w:tc>
        <w:tc>
          <w:tcPr>
            <w:tcW w:w="1145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市委常委、市委办公室主任</w:t>
            </w:r>
          </w:p>
        </w:tc>
        <w:tc>
          <w:tcPr>
            <w:tcW w:w="2169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市人力资源和社会保障局</w:t>
            </w: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吴振宇</w:t>
            </w: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蔡光坤</w:t>
            </w:r>
          </w:p>
        </w:tc>
      </w:tr>
      <w:tr w:rsidR="000254D2">
        <w:trPr>
          <w:trHeight w:hRule="exact" w:val="1077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程家湖</w:t>
            </w:r>
          </w:p>
        </w:tc>
        <w:tc>
          <w:tcPr>
            <w:tcW w:w="954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54D2">
        <w:trPr>
          <w:trHeight w:hRule="exact" w:val="1077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鱼儿湖</w:t>
            </w:r>
          </w:p>
        </w:tc>
        <w:tc>
          <w:tcPr>
            <w:tcW w:w="954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新店河</w:t>
            </w:r>
          </w:p>
        </w:tc>
        <w:tc>
          <w:tcPr>
            <w:tcW w:w="954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别华中</w:t>
            </w:r>
          </w:p>
        </w:tc>
        <w:tc>
          <w:tcPr>
            <w:tcW w:w="1145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市委常委、市政府副市长</w:t>
            </w:r>
          </w:p>
        </w:tc>
        <w:tc>
          <w:tcPr>
            <w:tcW w:w="2169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市卫生健康局</w:t>
            </w: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彭永宏</w:t>
            </w: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王金清</w:t>
            </w: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小河</w:t>
            </w:r>
          </w:p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（益阳港）</w:t>
            </w:r>
          </w:p>
        </w:tc>
        <w:tc>
          <w:tcPr>
            <w:tcW w:w="954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大左湖</w:t>
            </w:r>
          </w:p>
        </w:tc>
        <w:tc>
          <w:tcPr>
            <w:tcW w:w="954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余学文</w:t>
            </w:r>
          </w:p>
        </w:tc>
        <w:tc>
          <w:tcPr>
            <w:tcW w:w="1145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市委常委、市委统战部部长、市总工会主席</w:t>
            </w:r>
          </w:p>
        </w:tc>
        <w:tc>
          <w:tcPr>
            <w:tcW w:w="2169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市退役军人事务局</w:t>
            </w:r>
          </w:p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黄运华</w:t>
            </w: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肖柏林</w:t>
            </w: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清江寨</w:t>
            </w:r>
          </w:p>
        </w:tc>
        <w:tc>
          <w:tcPr>
            <w:tcW w:w="954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郭家湖</w:t>
            </w:r>
          </w:p>
        </w:tc>
        <w:tc>
          <w:tcPr>
            <w:tcW w:w="954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西凉湖</w:t>
            </w:r>
          </w:p>
        </w:tc>
        <w:tc>
          <w:tcPr>
            <w:tcW w:w="954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熊新年</w:t>
            </w:r>
          </w:p>
        </w:tc>
        <w:tc>
          <w:tcPr>
            <w:tcW w:w="1145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市政府副市长</w:t>
            </w:r>
          </w:p>
        </w:tc>
        <w:tc>
          <w:tcPr>
            <w:tcW w:w="2169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市农业农村局</w:t>
            </w:r>
          </w:p>
        </w:tc>
        <w:tc>
          <w:tcPr>
            <w:tcW w:w="2166" w:type="dxa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袁建平</w:t>
            </w:r>
          </w:p>
        </w:tc>
        <w:tc>
          <w:tcPr>
            <w:tcW w:w="2166" w:type="dxa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雷国安</w:t>
            </w: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22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泉口河</w:t>
            </w:r>
          </w:p>
        </w:tc>
        <w:tc>
          <w:tcPr>
            <w:tcW w:w="954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熊新年</w:t>
            </w:r>
          </w:p>
        </w:tc>
        <w:tc>
          <w:tcPr>
            <w:tcW w:w="1145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市政府副市长</w:t>
            </w:r>
          </w:p>
        </w:tc>
        <w:tc>
          <w:tcPr>
            <w:tcW w:w="2169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市生态环境局赤壁市分局</w:t>
            </w:r>
          </w:p>
        </w:tc>
        <w:tc>
          <w:tcPr>
            <w:tcW w:w="2166" w:type="dxa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卢琪琳</w:t>
            </w:r>
          </w:p>
        </w:tc>
        <w:tc>
          <w:tcPr>
            <w:tcW w:w="2166" w:type="dxa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雷国安</w:t>
            </w:r>
          </w:p>
        </w:tc>
      </w:tr>
      <w:tr w:rsidR="000254D2">
        <w:trPr>
          <w:trHeight w:hRule="exact" w:val="1077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大罗湖</w:t>
            </w:r>
          </w:p>
        </w:tc>
        <w:tc>
          <w:tcPr>
            <w:tcW w:w="954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甘志宝</w:t>
            </w:r>
          </w:p>
        </w:tc>
        <w:tc>
          <w:tcPr>
            <w:tcW w:w="1145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市政府副市长</w:t>
            </w:r>
          </w:p>
        </w:tc>
        <w:tc>
          <w:tcPr>
            <w:tcW w:w="2169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市科学技术和经济信息化局</w:t>
            </w:r>
          </w:p>
        </w:tc>
        <w:tc>
          <w:tcPr>
            <w:tcW w:w="2166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胡明山</w:t>
            </w:r>
          </w:p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13307245810</w:t>
            </w: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蔡光坤</w:t>
            </w: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斗门港</w:t>
            </w:r>
          </w:p>
        </w:tc>
        <w:tc>
          <w:tcPr>
            <w:tcW w:w="954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市司法局</w:t>
            </w:r>
          </w:p>
        </w:tc>
        <w:tc>
          <w:tcPr>
            <w:tcW w:w="2166" w:type="dxa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刘时明</w:t>
            </w: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54D2">
        <w:trPr>
          <w:trHeight w:hRule="exact" w:val="1077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黄盖湖</w:t>
            </w:r>
          </w:p>
        </w:tc>
        <w:tc>
          <w:tcPr>
            <w:tcW w:w="954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胡广益</w:t>
            </w:r>
          </w:p>
        </w:tc>
        <w:tc>
          <w:tcPr>
            <w:tcW w:w="1145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市政府副市长</w:t>
            </w:r>
          </w:p>
        </w:tc>
        <w:tc>
          <w:tcPr>
            <w:tcW w:w="2169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市交通运输局</w:t>
            </w:r>
          </w:p>
        </w:tc>
        <w:tc>
          <w:tcPr>
            <w:tcW w:w="2166" w:type="dxa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沈志宏</w:t>
            </w: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王金清</w:t>
            </w:r>
          </w:p>
        </w:tc>
      </w:tr>
      <w:tr w:rsidR="000254D2">
        <w:trPr>
          <w:trHeight w:hRule="exact" w:val="1077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鸭棚河</w:t>
            </w:r>
          </w:p>
        </w:tc>
        <w:tc>
          <w:tcPr>
            <w:tcW w:w="954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市商务局</w:t>
            </w:r>
          </w:p>
        </w:tc>
        <w:tc>
          <w:tcPr>
            <w:tcW w:w="2166" w:type="dxa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王敬禄</w:t>
            </w: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54D2">
        <w:trPr>
          <w:trHeight w:hRule="exact" w:val="1134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杨家湖</w:t>
            </w:r>
          </w:p>
        </w:tc>
        <w:tc>
          <w:tcPr>
            <w:tcW w:w="954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王辉</w:t>
            </w:r>
          </w:p>
        </w:tc>
        <w:tc>
          <w:tcPr>
            <w:tcW w:w="1145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市政府副市长</w:t>
            </w:r>
          </w:p>
        </w:tc>
        <w:tc>
          <w:tcPr>
            <w:tcW w:w="2169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市城管执法局</w:t>
            </w:r>
          </w:p>
        </w:tc>
        <w:tc>
          <w:tcPr>
            <w:tcW w:w="2166" w:type="dxa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李艳平</w:t>
            </w: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雷国安</w:t>
            </w:r>
          </w:p>
        </w:tc>
      </w:tr>
      <w:tr w:rsidR="000254D2">
        <w:trPr>
          <w:trHeight w:hRule="exact" w:val="1134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赤马港</w:t>
            </w:r>
          </w:p>
        </w:tc>
        <w:tc>
          <w:tcPr>
            <w:tcW w:w="954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市住建局</w:t>
            </w:r>
          </w:p>
        </w:tc>
        <w:tc>
          <w:tcPr>
            <w:tcW w:w="2166" w:type="dxa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陈良驹</w:t>
            </w: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54D2">
        <w:trPr>
          <w:trHeight w:hRule="exact" w:val="1134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白石港</w:t>
            </w:r>
          </w:p>
        </w:tc>
        <w:tc>
          <w:tcPr>
            <w:tcW w:w="954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市自然资源和规划局</w:t>
            </w:r>
          </w:p>
        </w:tc>
        <w:tc>
          <w:tcPr>
            <w:tcW w:w="2166" w:type="dxa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卢芳</w:t>
            </w: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汀泗河</w:t>
            </w:r>
          </w:p>
        </w:tc>
        <w:tc>
          <w:tcPr>
            <w:tcW w:w="954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张铨</w:t>
            </w:r>
          </w:p>
        </w:tc>
        <w:tc>
          <w:tcPr>
            <w:tcW w:w="1145" w:type="dxa"/>
            <w:vMerge w:val="restart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市政府副市长</w:t>
            </w:r>
          </w:p>
        </w:tc>
        <w:tc>
          <w:tcPr>
            <w:tcW w:w="2169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市公安局</w:t>
            </w:r>
          </w:p>
        </w:tc>
        <w:tc>
          <w:tcPr>
            <w:tcW w:w="2166" w:type="dxa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李群阶</w:t>
            </w:r>
          </w:p>
        </w:tc>
        <w:tc>
          <w:tcPr>
            <w:tcW w:w="2166" w:type="dxa"/>
            <w:vMerge w:val="restart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叶应礼</w:t>
            </w: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双石水库</w:t>
            </w:r>
          </w:p>
        </w:tc>
        <w:tc>
          <w:tcPr>
            <w:tcW w:w="954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市文化和旅游局</w:t>
            </w:r>
          </w:p>
        </w:tc>
        <w:tc>
          <w:tcPr>
            <w:tcW w:w="2166" w:type="dxa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黄金祥</w:t>
            </w: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254D2">
        <w:trPr>
          <w:trHeight w:hRule="exact" w:val="1020"/>
          <w:jc w:val="center"/>
        </w:trPr>
        <w:tc>
          <w:tcPr>
            <w:tcW w:w="762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</w:t>
            </w:r>
          </w:p>
        </w:tc>
        <w:tc>
          <w:tcPr>
            <w:tcW w:w="1323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黄沙水库</w:t>
            </w:r>
          </w:p>
        </w:tc>
        <w:tc>
          <w:tcPr>
            <w:tcW w:w="954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0254D2" w:rsidRDefault="00B51D7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市医疗保障局</w:t>
            </w:r>
          </w:p>
        </w:tc>
        <w:tc>
          <w:tcPr>
            <w:tcW w:w="2166" w:type="dxa"/>
            <w:vAlign w:val="center"/>
          </w:tcPr>
          <w:p w:rsidR="000254D2" w:rsidRDefault="00B51D77" w:rsidP="004052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毕其安</w:t>
            </w:r>
          </w:p>
        </w:tc>
        <w:tc>
          <w:tcPr>
            <w:tcW w:w="2166" w:type="dxa"/>
            <w:vMerge/>
            <w:vAlign w:val="center"/>
          </w:tcPr>
          <w:p w:rsidR="000254D2" w:rsidRDefault="000254D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254D2" w:rsidRDefault="00B51D77">
      <w:pPr>
        <w:spacing w:line="3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说明：</w:t>
      </w:r>
    </w:p>
    <w:p w:rsidR="000254D2" w:rsidRDefault="00B51D77">
      <w:pPr>
        <w:spacing w:line="30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市级河湖库长职责：</w:t>
      </w:r>
    </w:p>
    <w:p w:rsidR="000254D2" w:rsidRDefault="00B51D77">
      <w:pPr>
        <w:spacing w:line="3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协助总河湖长开展工作，承担相应河湖库的管理保护工作，确保河湖水质达标、</w:t>
      </w:r>
      <w:r>
        <w:rPr>
          <w:rFonts w:ascii="宋体" w:hAnsi="宋体" w:cs="宋体" w:hint="eastAsia"/>
          <w:sz w:val="24"/>
        </w:rPr>
        <w:t>水</w:t>
      </w:r>
      <w:r>
        <w:rPr>
          <w:rFonts w:ascii="宋体" w:hAnsi="宋体" w:cs="宋体" w:hint="eastAsia"/>
          <w:sz w:val="24"/>
        </w:rPr>
        <w:t>生态安全；</w:t>
      </w:r>
    </w:p>
    <w:p w:rsidR="000254D2" w:rsidRDefault="00B51D77">
      <w:pPr>
        <w:spacing w:line="3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协调解决水资源保护、水污染防治、水环境治理、水生态修复等突出问</w:t>
      </w:r>
      <w:r>
        <w:rPr>
          <w:rFonts w:ascii="宋体" w:hAnsi="宋体" w:cs="宋体" w:hint="eastAsia"/>
          <w:sz w:val="24"/>
        </w:rPr>
        <w:lastRenderedPageBreak/>
        <w:t>题；</w:t>
      </w:r>
    </w:p>
    <w:p w:rsidR="000254D2" w:rsidRDefault="00B51D77">
      <w:pPr>
        <w:spacing w:line="3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督促相关部门和乡镇级河湖长</w:t>
      </w:r>
      <w:r>
        <w:rPr>
          <w:rFonts w:ascii="宋体" w:hAnsi="宋体" w:cs="宋体" w:hint="eastAsia"/>
          <w:sz w:val="24"/>
        </w:rPr>
        <w:t>履职</w:t>
      </w:r>
      <w:r>
        <w:rPr>
          <w:rFonts w:ascii="宋体" w:hAnsi="宋体" w:cs="宋体" w:hint="eastAsia"/>
          <w:sz w:val="24"/>
        </w:rPr>
        <w:t>整改</w:t>
      </w:r>
      <w:r>
        <w:rPr>
          <w:rFonts w:ascii="宋体" w:hAnsi="宋体" w:cs="宋体" w:hint="eastAsia"/>
          <w:sz w:val="24"/>
        </w:rPr>
        <w:t>落实</w:t>
      </w:r>
      <w:r>
        <w:rPr>
          <w:rFonts w:ascii="宋体" w:hAnsi="宋体" w:cs="宋体" w:hint="eastAsia"/>
          <w:sz w:val="24"/>
        </w:rPr>
        <w:t>河湖存在的问题；</w:t>
      </w:r>
    </w:p>
    <w:p w:rsidR="000254D2" w:rsidRDefault="00B51D77">
      <w:pPr>
        <w:spacing w:line="3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牵头组织对本责任地段的河湖突出问题</w:t>
      </w:r>
      <w:r>
        <w:rPr>
          <w:rFonts w:ascii="宋体" w:hAnsi="宋体" w:cs="宋体" w:hint="eastAsia"/>
          <w:sz w:val="24"/>
        </w:rPr>
        <w:t>依法</w:t>
      </w:r>
      <w:r>
        <w:rPr>
          <w:rFonts w:ascii="宋体" w:hAnsi="宋体" w:cs="宋体" w:hint="eastAsia"/>
          <w:sz w:val="24"/>
        </w:rPr>
        <w:t>清理整治，包括侵占河道、破坏河滩河岸、围垦湖泊、超标排污、非法采砂、电毒炸鱼、倾倒垃圾等突出问题，开展专项行动或联合执法行动；</w:t>
      </w:r>
    </w:p>
    <w:p w:rsidR="000254D2" w:rsidRDefault="00B51D77">
      <w:pPr>
        <w:spacing w:line="3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、每两月定期开展履职巡河，解决上级河湖长交办、群众反映、巡查监测发现的问题。</w:t>
      </w:r>
    </w:p>
    <w:p w:rsidR="000254D2" w:rsidRDefault="00B51D77">
      <w:pPr>
        <w:spacing w:line="30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市级河湖长牵头部门的职责：</w:t>
      </w:r>
    </w:p>
    <w:p w:rsidR="000254D2" w:rsidRDefault="00B51D77">
      <w:pPr>
        <w:spacing w:line="3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负责定期提醒市级河湖长履职巡河，做好巡河工作方案，协助组织开展好市级河长各类工作会议；</w:t>
      </w:r>
    </w:p>
    <w:p w:rsidR="000254D2" w:rsidRDefault="00B51D77">
      <w:pPr>
        <w:spacing w:line="3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协助市级河湖长开展对乡镇级河湖长履职情况进行监督检查；</w:t>
      </w:r>
    </w:p>
    <w:p w:rsidR="000254D2" w:rsidRDefault="00B51D77">
      <w:pPr>
        <w:spacing w:line="3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对市级河湖长批示、交办事项以及群众投诉举报事项进行交办与督办；</w:t>
      </w:r>
    </w:p>
    <w:p w:rsidR="000254D2" w:rsidRDefault="00B51D77">
      <w:pPr>
        <w:spacing w:line="3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负责做好市级河湖长巡查的组织联络和服务保障，跟踪做好</w:t>
      </w:r>
      <w:r>
        <w:rPr>
          <w:rFonts w:ascii="宋体" w:hAnsi="宋体" w:cs="宋体" w:hint="eastAsia"/>
          <w:sz w:val="24"/>
        </w:rPr>
        <w:t>巡查发现问题的整改工作，主动向市河湖长制办公室报送有关情况；</w:t>
      </w:r>
    </w:p>
    <w:p w:rsidR="000254D2" w:rsidRDefault="00B51D77">
      <w:pPr>
        <w:spacing w:line="3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每两月单独组织履职巡河，发现问题及时上报市级河湖长，并迅速进行整改处置，做好市级河湖长履职工作记录；</w:t>
      </w:r>
    </w:p>
    <w:p w:rsidR="000254D2" w:rsidRDefault="00B51D77">
      <w:pPr>
        <w:spacing w:line="3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年底前以书面形式总结市级河湖长</w:t>
      </w:r>
      <w:r>
        <w:rPr>
          <w:rFonts w:ascii="宋体" w:hAnsi="宋体" w:cs="宋体" w:hint="eastAsia"/>
          <w:sz w:val="24"/>
        </w:rPr>
        <w:t>和本单位的</w:t>
      </w:r>
      <w:r>
        <w:rPr>
          <w:rFonts w:ascii="宋体" w:hAnsi="宋体" w:cs="宋体" w:hint="eastAsia"/>
          <w:sz w:val="24"/>
        </w:rPr>
        <w:t>履职情况并向市河长办报备。</w:t>
      </w:r>
    </w:p>
    <w:sectPr w:rsidR="000254D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77" w:rsidRDefault="00B51D77">
      <w:r>
        <w:separator/>
      </w:r>
    </w:p>
  </w:endnote>
  <w:endnote w:type="continuationSeparator" w:id="0">
    <w:p w:rsidR="00B51D77" w:rsidRDefault="00B5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D2" w:rsidRDefault="00B51D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54D2" w:rsidRDefault="00B51D7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0524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254D2" w:rsidRDefault="00B51D7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0524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77" w:rsidRDefault="00B51D77">
      <w:r>
        <w:separator/>
      </w:r>
    </w:p>
  </w:footnote>
  <w:footnote w:type="continuationSeparator" w:id="0">
    <w:p w:rsidR="00B51D77" w:rsidRDefault="00B5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D2" w:rsidRDefault="000254D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D4D09"/>
    <w:rsid w:val="000254D2"/>
    <w:rsid w:val="00405245"/>
    <w:rsid w:val="00A17007"/>
    <w:rsid w:val="00B51D77"/>
    <w:rsid w:val="01053935"/>
    <w:rsid w:val="012F5F9F"/>
    <w:rsid w:val="01E261DA"/>
    <w:rsid w:val="022D4D09"/>
    <w:rsid w:val="0247219F"/>
    <w:rsid w:val="02F867B2"/>
    <w:rsid w:val="037D77C8"/>
    <w:rsid w:val="049803A2"/>
    <w:rsid w:val="06307D73"/>
    <w:rsid w:val="06C77E44"/>
    <w:rsid w:val="07386542"/>
    <w:rsid w:val="07551767"/>
    <w:rsid w:val="07CB057D"/>
    <w:rsid w:val="084C516D"/>
    <w:rsid w:val="086F64DF"/>
    <w:rsid w:val="08784A92"/>
    <w:rsid w:val="08811028"/>
    <w:rsid w:val="09994910"/>
    <w:rsid w:val="0A5B73B7"/>
    <w:rsid w:val="0A6C423B"/>
    <w:rsid w:val="0AB73BB7"/>
    <w:rsid w:val="0AC350F8"/>
    <w:rsid w:val="0B1F081D"/>
    <w:rsid w:val="0B361170"/>
    <w:rsid w:val="0B427AFF"/>
    <w:rsid w:val="0C3F018E"/>
    <w:rsid w:val="0C595A03"/>
    <w:rsid w:val="0E7D1F25"/>
    <w:rsid w:val="10BB6242"/>
    <w:rsid w:val="10E478C7"/>
    <w:rsid w:val="112C2A8A"/>
    <w:rsid w:val="11777EDC"/>
    <w:rsid w:val="120C094F"/>
    <w:rsid w:val="13655BA7"/>
    <w:rsid w:val="1429435D"/>
    <w:rsid w:val="14CC61BC"/>
    <w:rsid w:val="1503339B"/>
    <w:rsid w:val="15955B43"/>
    <w:rsid w:val="162E6ADC"/>
    <w:rsid w:val="16903825"/>
    <w:rsid w:val="17160DBE"/>
    <w:rsid w:val="183658A9"/>
    <w:rsid w:val="18761BE6"/>
    <w:rsid w:val="18774354"/>
    <w:rsid w:val="19466D5B"/>
    <w:rsid w:val="1982181F"/>
    <w:rsid w:val="19854372"/>
    <w:rsid w:val="1A4947F6"/>
    <w:rsid w:val="1A974CB1"/>
    <w:rsid w:val="1B005557"/>
    <w:rsid w:val="1C096AB8"/>
    <w:rsid w:val="1C223EA8"/>
    <w:rsid w:val="1C6C0C30"/>
    <w:rsid w:val="1C721A69"/>
    <w:rsid w:val="1C8E2AA8"/>
    <w:rsid w:val="1D0E2E1A"/>
    <w:rsid w:val="1D270C35"/>
    <w:rsid w:val="1D743BFC"/>
    <w:rsid w:val="1D785206"/>
    <w:rsid w:val="1D86128C"/>
    <w:rsid w:val="1D8F34EF"/>
    <w:rsid w:val="1DF7421C"/>
    <w:rsid w:val="1E5E41B2"/>
    <w:rsid w:val="1E787177"/>
    <w:rsid w:val="1F2B2396"/>
    <w:rsid w:val="1FF737F9"/>
    <w:rsid w:val="20AA6A85"/>
    <w:rsid w:val="240C7B8E"/>
    <w:rsid w:val="24BA1657"/>
    <w:rsid w:val="263F0D6A"/>
    <w:rsid w:val="26574DB9"/>
    <w:rsid w:val="272A00A2"/>
    <w:rsid w:val="27FC0ACD"/>
    <w:rsid w:val="283F570D"/>
    <w:rsid w:val="293C791A"/>
    <w:rsid w:val="29F17692"/>
    <w:rsid w:val="2A055BC6"/>
    <w:rsid w:val="2A1E6E84"/>
    <w:rsid w:val="2A267538"/>
    <w:rsid w:val="2BD264BF"/>
    <w:rsid w:val="2C354923"/>
    <w:rsid w:val="2C7E5774"/>
    <w:rsid w:val="2E2443A8"/>
    <w:rsid w:val="2FA73197"/>
    <w:rsid w:val="3032417B"/>
    <w:rsid w:val="31C461BB"/>
    <w:rsid w:val="32705068"/>
    <w:rsid w:val="331B0E46"/>
    <w:rsid w:val="35773810"/>
    <w:rsid w:val="35945D17"/>
    <w:rsid w:val="35AE69E7"/>
    <w:rsid w:val="36DF517F"/>
    <w:rsid w:val="37F824C6"/>
    <w:rsid w:val="3818624E"/>
    <w:rsid w:val="38377897"/>
    <w:rsid w:val="386D2BBE"/>
    <w:rsid w:val="39C53033"/>
    <w:rsid w:val="3A5900B4"/>
    <w:rsid w:val="3AA21F57"/>
    <w:rsid w:val="3BDF5672"/>
    <w:rsid w:val="3D327B80"/>
    <w:rsid w:val="3E9C587F"/>
    <w:rsid w:val="3F4744BD"/>
    <w:rsid w:val="3F6D3BDE"/>
    <w:rsid w:val="414F2C35"/>
    <w:rsid w:val="41746628"/>
    <w:rsid w:val="426E5CEF"/>
    <w:rsid w:val="433611D3"/>
    <w:rsid w:val="43850E86"/>
    <w:rsid w:val="443641A1"/>
    <w:rsid w:val="4448387B"/>
    <w:rsid w:val="448304DA"/>
    <w:rsid w:val="44F828DF"/>
    <w:rsid w:val="45081EC2"/>
    <w:rsid w:val="4536001D"/>
    <w:rsid w:val="46B04E31"/>
    <w:rsid w:val="472A4158"/>
    <w:rsid w:val="478E1CDA"/>
    <w:rsid w:val="47DD5BC9"/>
    <w:rsid w:val="494B1FAC"/>
    <w:rsid w:val="49A271F3"/>
    <w:rsid w:val="4AAC05C3"/>
    <w:rsid w:val="4AE54B21"/>
    <w:rsid w:val="4BD668F6"/>
    <w:rsid w:val="4C9E34B5"/>
    <w:rsid w:val="4DC92C2B"/>
    <w:rsid w:val="4FC25D7F"/>
    <w:rsid w:val="50EF1CA1"/>
    <w:rsid w:val="516452B1"/>
    <w:rsid w:val="519C519B"/>
    <w:rsid w:val="520A0C43"/>
    <w:rsid w:val="524A17A6"/>
    <w:rsid w:val="52B4675D"/>
    <w:rsid w:val="53EE5BA7"/>
    <w:rsid w:val="545E40EE"/>
    <w:rsid w:val="556F4219"/>
    <w:rsid w:val="55CC3543"/>
    <w:rsid w:val="576962D7"/>
    <w:rsid w:val="57B57948"/>
    <w:rsid w:val="58461AE6"/>
    <w:rsid w:val="586F2788"/>
    <w:rsid w:val="59205A11"/>
    <w:rsid w:val="5B51783A"/>
    <w:rsid w:val="5B925EA0"/>
    <w:rsid w:val="5C2C7702"/>
    <w:rsid w:val="5E9C704E"/>
    <w:rsid w:val="5F305290"/>
    <w:rsid w:val="5FCE5C5E"/>
    <w:rsid w:val="5FE14AD4"/>
    <w:rsid w:val="61853E01"/>
    <w:rsid w:val="61E44690"/>
    <w:rsid w:val="62BD6E4F"/>
    <w:rsid w:val="630F23C0"/>
    <w:rsid w:val="63E37457"/>
    <w:rsid w:val="647428F0"/>
    <w:rsid w:val="65CB33DA"/>
    <w:rsid w:val="66871E36"/>
    <w:rsid w:val="66950CE1"/>
    <w:rsid w:val="67D02399"/>
    <w:rsid w:val="681E66C6"/>
    <w:rsid w:val="68231628"/>
    <w:rsid w:val="6A2561BA"/>
    <w:rsid w:val="6A392126"/>
    <w:rsid w:val="6B290B38"/>
    <w:rsid w:val="6B702CCC"/>
    <w:rsid w:val="6BA4189D"/>
    <w:rsid w:val="6BA845D9"/>
    <w:rsid w:val="6BB3544F"/>
    <w:rsid w:val="6C337D6E"/>
    <w:rsid w:val="6C493438"/>
    <w:rsid w:val="6C833F0C"/>
    <w:rsid w:val="6CAC7D46"/>
    <w:rsid w:val="6CFE1FCD"/>
    <w:rsid w:val="6D2A7F7F"/>
    <w:rsid w:val="6D535020"/>
    <w:rsid w:val="6DD5031C"/>
    <w:rsid w:val="6EAC63A1"/>
    <w:rsid w:val="6F7F29DA"/>
    <w:rsid w:val="700F4265"/>
    <w:rsid w:val="71087B48"/>
    <w:rsid w:val="71F15A23"/>
    <w:rsid w:val="723178D2"/>
    <w:rsid w:val="731C20A0"/>
    <w:rsid w:val="73D22102"/>
    <w:rsid w:val="74EC2F6C"/>
    <w:rsid w:val="75107F3E"/>
    <w:rsid w:val="7543526A"/>
    <w:rsid w:val="76043ACD"/>
    <w:rsid w:val="788A5AF4"/>
    <w:rsid w:val="79E65ECB"/>
    <w:rsid w:val="79FD36EA"/>
    <w:rsid w:val="7A5C3C2D"/>
    <w:rsid w:val="7AFE5870"/>
    <w:rsid w:val="7B463385"/>
    <w:rsid w:val="7B54424A"/>
    <w:rsid w:val="7BDB2ED6"/>
    <w:rsid w:val="7D1365F7"/>
    <w:rsid w:val="7D206B5D"/>
    <w:rsid w:val="7DD525B0"/>
    <w:rsid w:val="7EC95807"/>
    <w:rsid w:val="7ECC4B0A"/>
    <w:rsid w:val="7F0F1005"/>
    <w:rsid w:val="7FBA7F26"/>
    <w:rsid w:val="7FDD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0&#30563;&#21150;&#20989;\42&#21495;&#30563;&#21150;&#20989;&#20132;&#36890;&#40644;&#30422;&#2824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42号督办函交通黄盖湖.docx</Template>
  <TotalTime>0</TotalTime>
  <Pages>4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2021-11-22T02:08:00Z</cp:lastPrinted>
  <dcterms:created xsi:type="dcterms:W3CDTF">2022-07-19T00:56:00Z</dcterms:created>
  <dcterms:modified xsi:type="dcterms:W3CDTF">2022-07-19T00:56:00Z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C287B8351C704EA4B63F69C38433C529</vt:lpwstr>
  </property>
</Properties>
</file>