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835" w:type="dxa"/>
            <w:gridSpan w:val="6"/>
            <w:noWrap w:val="0"/>
            <w:vAlign w:val="top"/>
          </w:tcPr>
          <w:p>
            <w:pPr>
              <w:rPr>
                <w:rFonts w:hint="default" w:ascii="等线" w:hAnsi="等线" w:eastAsia="等线" w:cs="等线"/>
                <w:i w:val="0"/>
                <w:color w:val="000000"/>
                <w:sz w:val="22"/>
                <w:szCs w:val="22"/>
                <w:u w:val="none"/>
              </w:rPr>
            </w:pPr>
            <w:r>
              <w:rPr>
                <w:rFonts w:hint="eastAsia" w:ascii="黑体" w:hAnsi="宋体" w:eastAsia="黑体" w:cs="黑体"/>
                <w:i w:val="0"/>
                <w:color w:val="000000"/>
                <w:kern w:val="0"/>
                <w:sz w:val="28"/>
                <w:szCs w:val="28"/>
                <w:u w:val="none"/>
                <w:lang w:val="en-US" w:eastAsia="zh-CN" w:bidi="ar"/>
              </w:rPr>
              <w:t>附件2</w:t>
            </w:r>
          </w:p>
        </w:tc>
        <w:tc>
          <w:tcPr>
            <w:tcW w:w="660" w:type="dxa"/>
            <w:noWrap w:val="0"/>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3495" w:type="dxa"/>
            <w:gridSpan w:val="7"/>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w:t>
            </w: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i w:val="0"/>
                <w:color w:val="000000"/>
                <w:kern w:val="0"/>
                <w:sz w:val="44"/>
                <w:szCs w:val="44"/>
                <w:u w:val="none"/>
                <w:lang w:val="en-US" w:eastAsia="zh-CN" w:bidi="ar"/>
              </w:rPr>
              <w:t>湖北省财政部门行政处罚自由裁量权指导标准</w:t>
            </w:r>
            <w:bookmarkEnd w:id="0"/>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一、《财政违法行为处罚处分条例》自由裁量权指导标准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一）隐瞒应当上缴的财政收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初次违法，隐瞒应当上缴的财政收入数额较小，造成较小的不良社会影响。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责令改正,调整有关会计账目,收缴应当上缴的财政收入，给予警告，没收违法所得，并处隐瞒财政收入10%—15%的罚款,对直接负责的主管人员和其他直接人员处3000元—10000元的罚款。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隐瞒应当上缴的财政收入数额较大，造成一定的不良社会影响。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隐瞒应当上缴的财政收入数额巨大，造成严重的不良社会影响；二次以上违法的。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 （二）截留代收的财政收入。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初次违法，截留代收的财政收入数额较小，造成较小的不良社会影响。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责令改正,调整有关会计账目,收缴应当上缴的财政收入，给予警告，没收违法所得，并处隐瞒财政收入10%-15%的罚款,对直接负责的主管人员和其他直接责任人员处3000元—10000元的罚款。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截留代收的财政收入数额较大，造成一定的不良社会影响。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截留代收的财政收入数额巨大，造成严重的不良社会影响；二次以上违法的。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企业和个人其他不缴或者少缴财政收入行为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三）其他不缴或者少缴财政收入的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初次违法，企业和个人其他不缴或者少缴的财政收入数额较小，造成较小的不良社会影响。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责令改正,调整有关会计账目,收缴应当上缴的财政收入，给予警告，没收违法所得，并处隐瞒收入10%-15%的罚款,对直接负责的主管人员和其他直接责任人员处3000元—10000元的罚款。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企业和个人其他不缴或者少缴的财政收入数额较大，造成一定的不良社会影响。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企业和个人其他不缴或者少缴的财政收入数额巨大，造成严重的不良社会影响；二次以上违法的。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3"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以虚报、冒领等手段骗取财政资金以及政府承贷或者担保的外国政府贷款、国际金融组织贷款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一）以虚报、冒领等手段骗取财政资金以及政府承贷或者担保的外国政府贷款、国际金融组织贷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及时改正，归还全部资金且产生影响较小的。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挪用财政资金以及政府承贷或者担保的外国政府贷款、国际金融组织贷款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二）挪用财政资金以及政府承贷或者担保的外国政府贷款、国际金融组织贷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及时改正，归还全部资金且产生影响较小的。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56"/>
        <w:gridCol w:w="415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从无偿使用的财政资金以及政府承贷或者担保的外国政府贷款、国际金融组织贷款中非法获益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三）从无偿使用的财政资金以及政府承贷或者担保的外国政府贷款、国际金融组织贷款中非法获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轻微</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及时改正，归还全部资金且产生影响较小的。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及时改正，归还全部资金但已产生不良后果的。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严重</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拒不改正或二次以上违法的。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56"/>
        <w:gridCol w:w="415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其他违反规定使用、骗取财政资金以及政府承贷或者担保的外国政府贷款、国际金融组织贷款的行为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四）其他违反规定使用、骗取财政资金以及政府承贷或者担保的外国政府贷款、国际金融组织贷款的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轻微</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及时改正，归还全部资金且产生影响较小的。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71"/>
        <w:gridCol w:w="41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违反规定印制财政收入票据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一）违反规定印制财政收入票据。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违规印制财政收入票据，违法所得5万元以下，或者虽无违法所得，但导致其他单位或个人未缴、少缴或骗取财政资金5万以下。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3"/>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71"/>
        <w:gridCol w:w="41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二）转借、串用、代开财政收入票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转借、串用、代开财政收入票据，违法所得5万元-10万元，或者虽无违法所得，但导致其他单位或个人未缴、少缴或骗取财政资金5-10万元。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三）伪造、变造、买卖、擅自销毁财政收入票据。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四）伪造、使用伪造的财政收入票据监（印）制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五）其他违反财政收入票据管理规定的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单位和个人违反财务管理的规定，私存私放财政资金或者其他公款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《财政违法行为处罚处分条例》第十七条： 单位和个人违反财务管理的规定，私存私放财政资金或者其他公款的，责令改正，调整有关会计账目，追回私存私放的资金，没收违法所得。对单位处３０００元以上５万元以下的罚款；对直接负责的主管人员和其他直接责任人员处２０００元以上２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私存私放财政资金或其他公款金额在10000元以下的。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责令改正，调整有关会计账目，追回私存私放的资金，没收违法所得。对单位处3000元-10000元的罚款；对直接负责的主管人员和其他直接责任人员处2000元-8000元的罚款。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私存私放财政资金或其他公款金额10000元-30000元的。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责令改正，调整有关会计账目，追回私存私放的资金，没收违法所得。对单位处10000元-30000元的罚款；对直接负责的主管人员和其他直接责任人员处8000元-14000元的罚款。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私存私放财政资金或其他公款金额30000元以上的。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责令改正，调整有关会计账目，追回私存私放的资金，没收违法所得。对单位处30000元-50000元的罚款；对直接负责的主管人员和其他直接责任人员处14000元-20000元的罚款。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二、《中华人民共和国会计法》自由裁量权指导标准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不依法设置会计账簿的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（一）不依法设置会计账簿的；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w:t>
            </w:r>
            <w:r>
              <w:rPr>
                <w:rStyle w:val="6"/>
                <w:sz w:val="24"/>
                <w:szCs w:val="24"/>
                <w:lang w:val="en-US" w:eastAsia="zh-CN" w:bidi="ar"/>
              </w:rPr>
              <w:t>，</w:t>
            </w:r>
            <w:r>
              <w:rPr>
                <w:rStyle w:val="7"/>
                <w:rFonts w:hAnsi="等线"/>
                <w:sz w:val="24"/>
                <w:szCs w:val="24"/>
                <w:lang w:val="en-US" w:eastAsia="zh-CN" w:bidi="ar"/>
              </w:rPr>
              <w:t>情节严重的</w:t>
            </w:r>
            <w:r>
              <w:rPr>
                <w:rStyle w:val="6"/>
                <w:sz w:val="24"/>
                <w:szCs w:val="24"/>
                <w:lang w:val="en-US" w:eastAsia="zh-CN" w:bidi="ar"/>
              </w:rPr>
              <w:t>，</w:t>
            </w:r>
            <w:r>
              <w:rPr>
                <w:rStyle w:val="7"/>
                <w:rFonts w:hAnsi="等线"/>
                <w:sz w:val="24"/>
                <w:szCs w:val="24"/>
                <w:lang w:val="en-US" w:eastAsia="zh-CN" w:bidi="ar"/>
              </w:rPr>
              <w:t>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已设置会计账簿，所设置会计账簿不符合国家统一会计制度规定，及时改正且造成影响较小的；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未设置会计账簿,积极采取补救措施，尚未造成不良后果且及时改正的。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已设置会计账簿，所设置会计账簿不符合国家统一会计制度规定，虽积极采取补救措施但已造成不良后果的；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未设置会计账簿，虽积极采取补救措施但已造成不良后果的。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故意不设置会计账簿，造成严重后果的；拒不改正或二次以上违法的。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（二）私设会计账簿的；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私设会计账簿，虽及时改正但已造成不良后果的。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私设会计账簿，造成严重后果的；                         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未按照规定填制、取得原始凭证或者填制、取得的原始凭证不符合规定的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（三）未按照规定填制、取得原始凭证或者填制、取得的原始凭证不符合规定的；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初次违法且能及时改正，不符合规定的原始凭证数量占全部凭证的20%以上40%以下，或不符合规定的原始凭证数量不到全部凭证的20%但足以影响整体会计信息质量，积极采取补救措施且造成影响较小的。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初次违法，不符合规定的原始凭证数量占全部凭证的40%以上60%以下，虽采取补救措施但已造成不良后果的。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不符合规定的原始凭证数量占全部凭证的60%以上，且造成会计信息严重失实；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9"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以未经审核的会计凭证为依据登记会计账簿或者登记会计账簿不符合规定的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（四）以未经审核的会计凭证为依据登记会计账簿或者登记会计账簿不符合规定的；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初次违法且能及时改正，不符合规定的原始凭证数量占全部凭证的20%以上40%以下，或不符合规定的原始凭证数量不到全部凭证的20%但足以影响整体会计信息质量，积极采取补救措施且造成影响较小的。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未经审核的会计凭证数量占全部凭证的40%以上60%以下，虽采取补救措施但已造成不良后果的。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未经审核的会计凭证数量占全部凭证的60%以上，造成会计信息严重失实；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随意变更会计处理方法的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（五）随意变更会计处理方法的；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责令其限期改正，可对单位并处3000-10000元的罚款；对其直接负责的主管人员和其他直接责任人员，可处2000-5000元的罚款。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向不同的会计资料使用者提供的财务会计报告编制依据不一致的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（六）向不同的会计资料使用者提供的财务会计报告编制依据不一致的；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（七）未按照规定使用会计记录文字或者记账本位币的；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未按照规定使用会计记录文字或者记账本位币的，已造成严重后果的；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未按照规定保管会计资料，致使会计资料毁损、灭失的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（八）未按照规定保管会计资料，致使会计资料毁损、灭失的；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未按照规定保管会计资料，致使20%以下会计资料毁损、灭失，积极采取补救措施且造成影响较小的。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未按照规定保管会计资料，致使20%以上60%以下会计资料毁损、灭失，虽积极采取补救措施造成不良后果的。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未按照规定保管会计资料，致使60%以上会计资料毁损、灭失，造成严重后果的；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未按照规定建立并实施单位内部会计监督制度或者拒绝依法实施的监督或者不如实提供有关会计资料及有关情况的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（九）未按照规定建立并实施单位内部会计监督制度或者拒绝依法实施的监督或者不如实提供有关会计资料及有关情况的；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未按照规定建立并实施单位内部会计监督制度，及时改正且造成影响较小的；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不如实提供有关会计资料及有关情况但不影响监督检查结果的。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责令其限期改正，可对单位并处3000元-10000元罚款；对其直接负责的主管人员和其他直接责任人员，可处2000-5000元的罚款。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未按照规定建立并实施单位内部会计监督制度，虽及时改正但已造成不良后果的；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不如实提供有关会计资料及有关情况对监督检查结果产生不良影响的；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拒绝依法实施的监督一次的。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不如实提供有关会计资料及有关情况改变监督检查结果并造成严重影响的；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拒不改正；拒绝依法实施的监督二次以上的。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任用会计人员不符合法律规定</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（十）任用会计人员不符合本法规定的。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任用不符合法律规定的会计人员占会计人员总数40%以下。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任用不符合法律规定的会计人员占会计人员总数40%以上60%以下。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任用不符合法律规定的会计人员占会计人员总数60%以上。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《中华人民共和国会计法》第四十三条：伪造、变造会计凭证、会计账簿，编制虚假财务会计报告，构成犯罪的，依法追究刑事责任。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责令其限期改正，可对单位并处5000元-30000元的罚款；对其直接负责的主管人员和其他直接责任人员，可处3000元-10000元的罚款。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伪造、变造会计凭证、会计账簿，编制虚假财务会计报告，虽积极采取补救措施但已造成不良后果的。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责令其限期改正，可对单位并处30000元-60000元的罚款；对其直接负责的主管人员和其他直接责任人员，可处10000元-30000元的罚款。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伪造、变造会计凭证、会计账簿，编制虚假财务会计报告，造成会计信息严重失实的；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责令其限期改正，可对单位并处60000元-100000元的罚款；对其直接负责的主管人员和其他直接责任人员，处30000元-50000元的罚款；会计人员五年内不得从事会计工作。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《中华人民共和国会计法》第四十四条：隐匿或者故意销毁依法应当保存的会计凭证、会计账簿、财务会计报告，构成犯罪的，依法追究刑事责任。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责令其限期改正，可对单位并处5000元-30000元的罚款；对其直接负责的主管人员和其他直接责任人员，可处3000元-10000元的罚款。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隐匿或者故意销毁依法应当保存的会计凭证、会计账簿、财务会计报告的，虽积极采取补救措施但已造成不良后果的。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责令其限期改正，可对单位并处30000元-60000元的罚款；对其直接负责的主管人员和其他直接责任人员，可处10000元-30000元的罚款。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责令其限期改正，可对单位并处60000元-100000元的罚款；对其直接负责的主管人员和其他直接责任人员，处30000元-50000元的罚款。对其中会计人员五年内不得从事会计工作。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授意、指使、强令会计机构、会计人员及其他人员伪造、变造会计凭证、会计账簿，编制虚假财务会计报告或者隐匿、故意销毁依法应当保存的会计凭证、会计账簿、财务会计报告的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可处5000元-10000元的罚款。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虽及时改正、积极采取补救措施但已造成不良后果的。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情节严重，已造成严重后果的；拒不改正或二次以上违法的。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三、《中华人民共和国注册会计师法》自由裁量权指导标准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在委托人示意其作不实或者不当证明的情况下出具有关报告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 注册会计师执行审计业务，遇有下列情形之一的，应当拒绝出具有关报告：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（一）委托人示意其作不实或者不当证明的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在委托人故意不提供有关会计资料和文件的情况下出具有关报告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 注册会计师执行审计业务，遇有下列情形之一的，应当拒绝出具有关报告：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（二）委托人故意不提供有关会计资料和文件的；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在委托人有其他不合理要求，致使注册会计师出具的报告不能对财务会计的重要事项作出正确表述的情况下出具有关报告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 注册会计师执行审计业务，遇有下列情形之一的，应当拒绝出具有关报告：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（三）因委托人有其他不合理要求，致使注册会计师出具的报告不能对财务会计的重要事项作出正确表述的。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明知委托人对重要事项的财务会计处理与国家有关规定相抵触，而不予指明</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注册会计师执行审计业务出具报告时，不得有下列行为：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（一）明知委托人对重要事项的财务会计处理与国家有关规定相抵触，而不予指明；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明知委托人的财务会计处理会直接损害报告使用人或者其他利害关系人的利益，而予以隐瞒或者作不实的报告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注册会计师执行审计业务出具报告时，不得有下列行为：（二）明知委托人的财务会计处理会直接损害报告使用人或者其他利害关系人的利益，而予以隐瞒或者作不实的报告；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明知委托人的财务会计处理会导致报告使用人或者其他利害关系人产生重大误解，而不予指明</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注册会计师违反本法第二十条、第二十一条规定的，由省级以上人民政府财政部门给予警告；情节严重的，可以由省级以上人民政府财政部门暂停其执行业务或者吊销注册会计师证书。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     注册会计师执行审计业务出具报告时，不得有下列行为：（三）明知委托人的财务会计处理会导致报告使用人或者其他利害关系人产生重大误解，而不予指明；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对会计师事务所给予警告，没收违法所得，可以并处违法所得二倍以上三倍以下的罚款；可以暂停会计师事务所经营业务；对注册会计师可以暂停其执行业务。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明知委托人的会计报表的重要事项有其他不实的内容，而不予指明</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注册会计师执行审计业务出具报告时，不得有下列行为：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（四）明知委托人的会计报表的重要事项有其他不实的内容，而不予指明。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对会计师事务所给予警告，没收违法所得，可以并处违法所得二倍以上三倍以下的罚款；可以暂停会计师事务所经营业务；对注册会计师可以暂停其执行业务。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对未经批准承办审查企业会计报表，出具审计报告的注册会计师业务的单位；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对未经批准承办审查验证企业资本，出具验资报告的注册会计师业务的单位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对未经批准承办审查办理企业合并、分立、清算事宜中的审计业务，出具有关的报告的注册会计师业务的单位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对未经批准承办审查法律、行政法规规定的其他审计业务的注册会计师业务的单位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四、《会计师事务所执业许可和监督管理办法》自由裁量权指导标准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在未履行必要的审计程序，未获取充分适当的审计证据的情况下出具审计报告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（一）在未履行必要的审计程序，未获取充分适当的审计证据的情况下出具审计报告；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对同一委托单位的同一事项，依据相同的审计证据出具不同结论的审计报告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（二）对同一委托单位的同一事项，依据相同的审计证据出具不同结论的审计报告；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隐瞒审计中发现的问题，发表不恰当的审计意见</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（三）隐瞒审计中发现的问题，发表不恰当的审计意见；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为被审计单位编造或者伪造事由，出具虚假或者不实的审计报告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（四）为被审计单位编造或者伪造事由，出具虚假或者不实的审计报告；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未完善职业风险防范机制，建立职业风险基金，办理职业责任保险的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第二十四条 会计师事务所应当完善职业风险防范机制，建立职业风险基金，办理职业责任保险。具体办法由财政部另行制定。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对分所未实施实质性统一管理</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（二）对分所未实施实质性统一管理；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向省级以上财政部门提供虚假材料或者不及时报送相关材料</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（三）向省级以上财政部门提供虚假材料或者不及时报送相关材料；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雇用正在其他会计师事务所执业的注册会计师，或者允许本所人员以他人名义执行业务，或者明知本所的注册会计师在其他会计师事务所执业而不予制止</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（四）雇用正在其他会计师事务所执业的注册会计师，或者允许本所人员以他人名义执行业务，或者明知本所的注册会计师在其他会计师事务所执业而不予制止；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允许注册会计师在本所挂名而不在本所执行业务，或者明知本所注册会计师在其他单位从事获取工资性收入的工作而不予制止</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（五）允许注册会计师在本所挂名而不在本所执行业务，或者明知本所注册会计师在其他单位从事获取工资性收入的工作而不予制止；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借用、冒用其他单位名义承办业务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（六）借用、冒用其他单位名义承办业务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允许其他单位或者个人以本所名义承办业务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（七）允许其他单位或者个人以本所名义承办业务；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采取强迫、欺诈、贿赂等不正当方式招揽业务，或者通过网络平台或者其他媒介售卖注册会计师业务报告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（八）采取强迫、欺诈、贿赂等不正当方式招揽业务，或者通过网络平台或者其他媒介售卖注册会计师业务报告；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承办与自身规模、执业能力、风险承担能力不匹配的业务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（九）承办与自身规模、执业能力、风险承担能力不匹配的业务；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会计师事务所及其分所在接受财政部或者省级财政部门检查、整改及整改情况核查期间，办理首席合伙人（主任会计师）、审计业务主管合伙人（股东）、质量控制主管合伙人（股东）和相关签字注册会计师的离职、退伙（转股）或者转所（违反第四十四条第一项规定）</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第四十四条 会计师事务所及其分所在接受财政部或者省级财政部门（以下简称省级以上财政部门）检查、整改及整改情况核查期间，不得办理以下手续：</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（一）首席合伙人（主任会计师）、审计业务主管合伙人（股东）、质量控制主管合伙人（股东）和相关签字注册会计师的离职、退伙（转股）或者转所；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对会计师事务所给予警告，可以并处2000元以下的罚款；对会计师事务所首席合伙人（主任会计师）等相关管理人员和直接责任人员给予警告，可以并处2000元以下罚款。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对会计师事务所给予警告，可以并处2000-5000元的罚款；对会计师事务所首席合伙人（主任会计师）等相关管理人员和直接责任人员给予警告，可以并处2000-5000元罚款。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对会计师事务所给予警告，可以并处5000-10000元的罚款；对会计师事务所首席合伙人（主任会计师）等相关管理人员和直接责任人员给予警告，可以并处5000-10000元罚款。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会计师事务所及其分所在接受财政部或者省级财政部门检查、整改及整改情况核查期间，办理跨省级行政区划迁移经营场所</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第四十四条 会计师事务所及其分所在接受财政部或者省级财政部门（以下简称省级以上财政部门）检查、整改及整改情况核查期间，不得办理以下手续：</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（二）跨省级行政区划迁移经营场所。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对会计师事务所给予警告，可以并处2000元以下的罚款；对会计师事务所首席合伙人（主任会计师）等相关管理人员和直接责任人员给予警告，可以并处2000元以下罚款。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对会计师事务所给予警告，可以并处2000-5000元的罚款；对会计师事务所首席合伙人（主任会计师）等相关管理人员和直接责任人员给予警告，可以并处2000-5000元罚款。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对会计师事务所给予警告，可以并处5000-10000元的罚款；对会计师事务所首席合伙人（主任会计师）等相关管理人员和直接责任人员给予警告，可以并处5000-10000元罚款。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计师事务所和注册会计师在接受省级以上财政部门依法实施的监督检查时未如实提供中文工作底稿及相关资料，拒绝、延误、阻挠、逃避检查，谎报、隐匿、销毁相关证据材料的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第五十四条 会计师事务所和注册会计师应当接受省级以上财政部门依法实施的监督检查，如实提供中文工作底稿及相关资料，不得拒绝、延误、阻挠、逃避检查，不得谎报、隐匿、销毁相关证据材料。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对会计师事务所给予警告，可以并处2000元以下的罚款；对会计师事务所首席合伙人（主任会计师）等相关管理人员和直接责任人员给予警告，可以并处2000元以下罚款。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对会计师事务所给予警告，可以并处2000-5000元的罚款；对会计师事务所首席合伙人（主任会计师）等相关管理人员和直接责任人员给予警告，可以并处2000-5000元罚款。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对会计师事务所给予警告，可以并处5000-10000元的罚款；对会计师事务所首席合伙人（主任会计师）等相关管理人员和直接责任人员给予警告，可以并处5000-10000元罚款。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单次购买，且购买数额较大，造成审计结果不符合规定的；多次购买，累计购买数额较大，造成审计结果不符合规定的。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单次购买，但购买数额巨大，造成审计结果严重不符合规定的；多次购买，累计数额巨大，造成审计结果严重不符合规定的。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单次或累计购买数额特别巨大，造成审计结果严重不符合规定，利害关系人利益严重受损，造成严重不良社会影响的。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索取、收受委托合同约定以外的酬金或者其他财物，或者利用执行业务之便，谋取其他不正当利益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（二）索取、收受委托合同约定以外的酬金或者其他财物，或者利用执行业务之便，谋取其他不正当利益；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二次以上索取、收受委托合同约定以外的酬金或者其他财物，或者利用执行业务之便谋取其他不正当利益，拒不改正，但造成影响较小的。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多次索取、收受委托合同约定以外的酬金或者其他财物，或者利用执行业务之便谋取其他不正当利益，拒不改正，造成不良社会影响的。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多次索取、收受委托合同约定以外的酬金或者其他财物，或者利用执行业务之便谋取其他不正当利益，屡教不改，造成严重不良社会影响的。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接受委托催收债款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（三）接受委托催收债款；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一年内因接受委托催收债款受过一次行政处罚，再次实施同一违法行为的；造成严重不良社会影响的。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8"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允许他人以本人名义执行业务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（四）允许他人以本人名义执行业务；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一年内因允许他人以本人名义执行业务受过一次行政处罚，再次实施同一违法行为的；造成严重不良社会影响的。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同时在两个或者两个以上的会计师事务所执行业务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（五）同时在两个或者两个以上的会计师事务所执行业务；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一年内因一般违法行为受过一次行政处罚，再次实施同一违法行为的；造成严重的不良社会影响的。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同时为被审计单位编制财务会计报告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（六）同时为被审计单位编制财务会计报告；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一年内因一般违法行为受过一次行政处罚，再次实施同一违法行为的；造成严重的不良社会影响的。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对其能力进行广告宣传以招揽业务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（七）对其能力进行广告宣传以招揽业务；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经责令改正之后仍然对其能力进行广告宣传以招揽业务的，造成一定的不良社会影响。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广告宣传活动情节恶劣，如过分夸大自身能力、恶意贬低竞争对手等，造成较大不良社会影响的。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严重扰乱行业秩序，造成严重不良社会影响的；一年内因此行为受过一次行政处罚，再次实施同一违法行为的。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法人或者其他组织未获得执业可，或者被撤销、注销执业许可后继续承办注册会计师法定业务的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《会计师事务所执业许可和监督管理办法》第七十二条 法人或者其他组织未获得执业许可，或者被撤销、注销执业许可后继续承办注册会计师法定业务的，由省级以上财政部门责令其停止违法活动，没收违法所得，可以并处违法所得1倍以上5倍以下的罚款。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及时改正且造成较小的危害后果。</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责令其停止违法活动，没收违法所得，可以并处违法所得1倍以上2倍以下的罚款。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责令其停止违法活动，没收违法所得，可以并处违法所得2倍以上3倍以下的罚款。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责令其停止违法活动，没收违法所得，可以并处违法所得3倍以上5倍以下的罚款。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五、《代理记账管理办法》自由裁量权指导标准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代理记账机构违反会计法律、法规和国家统一的会计制度的规定，造成委托人会计核算混乱、损害国家和委托人利益的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《代理记账管理办法》第二十四条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代理记账机构有前款行为的，县级以上人民政府财政部门应当责令其限期改正，并给予警告；有违法所得的，可以处违法所得3倍以下罚款，但最高不得超过3万元；没有违法所得的，可以处1万元以下罚款。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初次违法，及时改正且造成较小危害后果的。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责令其限期改正，并给予警告；可以处违法所得1倍以下、最高不得超过1万元的罚款；没有违法所得的，可以处2000元以下罚款。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责令其限期改正，并给予警告；可以处违法所得1倍以上2倍以下、最高不得超过2万的罚款；没有违法所得的，可以处2000-5000元的罚款。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责令其限期改正，并给予警告；可以处违法所得2倍以上3倍以下、最高不得超过3万元的罚款；没有违法所得的，可以处5000-10000元的罚款。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六、《中华人民共和国政府采购法》自由裁量权指导标准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应当采用公开招标方式而擅自采用其他方式采购的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 （一）应当采用公开招标方式而擅自采用其他方式采购的；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二次以上违法的；一年内因擅自采用其他方式采购受到行政处理、行政处罚，再次实施同一违法行为的；造成重大的经济损失或不良的社会影响。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擅自提高采购标准的 </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二）擅自提高采购标准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擅自提高采购标准，初次违法，造成较小的经济损失或不良的社会影响。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擅自提高采购标准，拒不改正；造成一定的经济损失或不良的社会影响。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二次以上违法的；一年内因擅自提高才高标准受到行政处理、行政处罚，再次实施同一违法行为的；造成重大的经济损失或不良的社会影响。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以不合理的条件对供应商实行差别待遇或者歧视待遇的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在招标采购过程中与投标人进行协商谈判的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中标、成交通知书发出后不与中标、成交供应商签订采购合同的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多笔交易未签订合同，拒不改正；造成一定的经济损失或不良的社会影响。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拒绝有关部门依法实施监督检查的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六）拒绝有关部门依法实施监督检查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首次拒绝有关部门监督检查的。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拒绝有关部门监督检查，态度恶劣的。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暴力抗拒有关部门监督检查的；一年以内因此事项受到行政处理、行政处罚，再次实施同一行为的。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与供应商或者采购代理机构恶意串通的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 （一）与供应商或者采购代理机构恶意串通的； 《中华人民共和国政府采购法实施条例》第七十四条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在采购过程中接受贿赂或者获取其他不正当利益的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二）在采购过程中接受贿赂或者获取其他不正当利益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初次违法，在采购过程中接受贿赂数额较小或者获取其他较小不正当利益，及时改正，积极消除影响的。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在采购过程中接受贿赂数额较大或者获取其他较大不正当利益数额的。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在采购过程中接受贿赂数额巨大或者获取其他巨大不正当利益的；造成重大经济损失或不良社会影响的；一年内因此事项受到行政处理、行政处罚，再次实施同一违法行为的。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在有关部门依法实施的监督检查中提供虚假情况的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 （三）在有关部门依法实施的监督检查中提供虚假情况的；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初次违法，提供虚假情况但不改变监督检查结果的。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提供虚假情况且改变监督检查结果的。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提供虚假材料改变监督检查结果且造成严重后果的；二次以上违法的。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开标前泄露标底的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四）开标前泄露标底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采购人、采购代理机构违反本法规定隐匿、销毁应当保存的采购文件或者伪造、变造采购文件的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采购人、采购代理机构违反规定隐匿、销毁应当保存的采购文件或者伪造、变造采购文件，致使监督部门不能全面详细了解政府采购过程。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对采购人、采购代理机构处以20000元-30000元罚款。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采购人、采购代理机构违反规定隐匿、销毁应当保存的采购文件或者伪造、变造采购文件,致使采购文件永久缺失，或者虽未永久缺失，但影响监督部门作出处理决定或者决策。</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对采购人、采购代理机构处以30000元-50000元罚款。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采购人、采购代理机构违反规定隐匿、销毁应当保存的采购文件或者伪造、变造采购文件，影响中标、成交结果或项目执行。</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对采购人、采购代理机构处以50000元-100000元罚款。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提供虚假材料谋取中标、成交的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一）提供虚假材料谋取中标、成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初次违法的；提供虚假材料，已入围或中标，但尚未签订政府采购合同的；二次以上提供虚假材料，均未中标。</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提供虚假材料，造成采购人经济损失的，经济损失包括导致该项目终止、延期或重新开展采购活动等情形的。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提供虚假材料，并已签订政府采购合同，造成采购人重大经济损失和不良社会影响的。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采取不正当手段诋毁、排挤其他供应商（投标人）的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二）采取不正当手段诋毁、排挤其他供应商（投标人）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采取不正当手段诋毁、排挤其他供应商（投标人）,影响其他供应商（投标人）正常参加政府采购项目的。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采取不正当手段诋毁、排挤其他供应商（投标人）,影响其他供应商（投标人）正常参加政府采购项目，并且行为人中标、成交的。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采取不正当手段诋毁、排挤其他供应商（投标人）,对招标结果产生了实际影响，造成严重后果的。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三）与采购人、其他供应商（投标人）或者采购代理机构恶意串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                  《中华人民共和国政府采购法实施条例》第七十四条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与采购人、其他供应商（投标人）或者采购代理机构恶意串通，态度恶劣拒不承认有关事实或造成一定的经济损失、一定不良的社会影响。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近三年内与采购人、其他供应商（投标人）或者采购代理机构恶意串通，受到行政处理、行政处罚，再次实施同一违法行为的；造成重大的经济损失或严重不良的社会影响。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向采购人、采购代理机构行贿或者提供其他不正当利益的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四）向采购人、采购代理机构行贿或者提供其他不正当利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初次违法，向采购人、采购代理机构行贿数额较小的或者提供其他较小不正当利益的。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向采购人、采购代理机构行贿现金、有价证券、礼品数额较大或者提供其他较大不正当利益。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向采购人、采购代理机构行贿现金、有价证券、礼品数额巨大或者提供其他巨大不正当益的；造成重大经济损失或不良社会影响的；一年内因此事项受到行政处理、行政处罚，再次实施同一违法行为的。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在招标采购过程中与采购人进行协商谈判的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五）在招标采购过程中与采购人进行协商谈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二次以上违法的；一年内因同一违法行为受到行政处理、行政处罚，再次实施同一违法行为的；造成重大的经济损失或不良的社会影响。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拒绝有关部门监督检查或者提供虚假情况的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（六）拒绝有关部门监督检查或者提供虚假情况的。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首次拒绝有关部门监督检查的。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拒绝有关部门监督检查，态度恶劣的。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处以采购金额6‰-8‰的罚款，在两年内禁止参加政府采购活动;有违法所得的,没收违法所得。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暴力抗拒有关部门监督检查的；一年以内因此事项受到行政处理、行政处罚，再次实施同一行为的；二次以上违法的。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处以采购金额8‰-10‰的罚款，列入不良行为记录名单，在三年内禁止参加政府采购活动;有违法所得的,没收违法所得。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9"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集中采购机构在政府采购监督管理部门考核中，虚报业绩，隐瞒真实情况的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《中华人民共和国政府采购法》第八十二条：集中采购机构在政府采购监督管理部门考核中，虚报业绩，隐瞒真实情况的，处以二万元以上二十万以下的罚款，并予以通报；情节严重的，取消其代理采购的资格。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虚报业绩，隐瞒真实情况，对考核结果影响较小的。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处以20000-50000元的罚款，并予以通报。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虚报业绩，隐瞒真实情况，对考核结果影响较大的。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处以50000-100000元的罚款，并予以通报。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虚报业绩，隐瞒真实情况，情节严重，造成严重结果的；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处以100000-200000元的罚款，予以通报，取消其代理采购的资格。</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七、《中华人民共和国政府采购法实施条例》自由裁量权指导标准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采购人员与供应商有利害关系而不依法回避的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《中华人民共和国政府采购法实施条例》第七十条 采购人员与供应商有利害关系而不依法回避的，由财政部门给予警告，并处2000元以上2万元以下的罚款。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给予警告，处2000元以上5000元以下的罚款。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限期内拒不改正；</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给予警告，处10000元以上20000元以下的罚款。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向评标委员会、竞争性谈判小组或者询价小组成员行贿或者提供其他不正当利益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《中华人民共和国政府采购法实施条例》第七十二条 供应商有下列情形之一的，依照政府采购法第七十七条第一款的规定追究法律责任：（一）向评标委员会、竞争性谈判小组或者询价小组成员行贿或者提供其他不正当利益；</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供应商有前款第一项规定情形的，中标、成交无效。</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初次违法，向评标委员会、竞争性谈判小组或者询价小组成员行贿数额较小或者提供其他较小不正当利益。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向评标委员会、竞争性谈判小组或者询价小组成员行贿数额较大或者提供其他较大不正当利益。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向评标委员会、竞争性谈判小组或者询价小组成员行贿数额巨大或者提供其他巨大不正当利益；造成重大经济损失或不良社会影响的；一年内因此事项受到行政处理、行政处罚，再次实施同一违法行为的。                                                   </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中标或者成交后无正当理由拒不与采购人签订政府采购合同</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供应商有下列情形之一的，依照政府采购法第七十七条第一款的规定追究法律责任：（二）中标或者成交后无正当理由拒不与采购人签订政府采购合同；</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拒不改正，造成一定的不良影响。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未按照采购文件确定的事项签订政府采购合同</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供应商有下列情形之一的，依照政府采购法第七十七条第一款的规定追究法律责任：（三）未按照采购文件确定的事项签订政府采购合同；</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拒不改正，造成一定的不良影响。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将政府采购合同转包</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供应商有下列情形之一的，依照政府采购法第七十七条第一款的规定追究法律责任：（四）将政府采购合同转包；</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拒不改正，使采购人无法实现采购目的的；造成不良社会影响的。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提供假冒伪劣产品</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供应商有下列情形之一的，依照政府采购法第七十七条第一款的规定追究法律责任：（五）提供假冒伪劣产品；</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拒不改正，使采购人无法实现采购目的的；造成一定的不良社会影响的。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造成重大社会影响的；二次以上违法的；一年内因此行为受过行政处理或行政处罚，再次实施同一违法行为的。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擅自变更、中止或者终止政府采购合同</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供应商有下列情形之一的，依照政府采购法第七十七条第一款的规定追究法律责任：（六）擅自变更、中止或者终止政府采购合同。</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拒不改正，使采购人无法实现采购目的的；造成一定的不良社会影响的。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政府采购评审专家未按照采购文件规定的评审程序、评审方法和评审标准进行独立评审或者泄露评审文件、评审情况的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给予警告，并处2000元以上2万元以下的罚款，有违法所得的，没收违法所得。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给予警告，并处2万元以上3万元以下的罚款，禁止其参加政府采购评审活动，有违法所得的，没收违法所得。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影响中标、成交结果，使评标结果明显不公的；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给予警告，并处3万元以上5万元以下的罚款，禁止其参加政府采购评审活动，有违法所得的，没收违法所得。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政府采购评审专家与供应商存在利害关系未回避的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政府采购评审专家与供应商存在利害关系未回避的，处2万元以上5万元以下的罚款，禁止其参加政府采购评审活动。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处2万元以上3万元以下的罚款，禁止其参加政府购评审活动；有违法所得的，没收违法所得。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处3万元以上4万元以下的罚款，禁止其参加政府购评审活动；有违法所得的，没收违法所得。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影响中标、成交结果，使评标结果明显不公的；两次以上违法的。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处4万元以上5万元以下的罚款，禁止其参加政府购评审活动；有违法所得的，没收违法所得。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政府采购评审专家收受采购人、采购代理机构、供应商贿赂或者获取其他不正当利益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政府采购评审专家收受采购人、采购代理机构、供应商贿赂或者获取其他不正当利益，构成犯罪的，依法追究刑事责任；尚不构成犯罪的，处2万元以上5万元以下的罚款，禁止其参加政府采购评审活动。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政府采购评审专家收受采购人、采购代理机构、供应商贿赂数额较小或者获取其他较小不正当利益。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处2万元以上3万元以下的罚款，禁止其参加政府购评审活动；有违法所得的，没收违法所得。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政府采购评审专家收受采购人、采购代理机构、供应商贿赂数额较大或者获取其他较大不正当利益。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处3万元以上4万元以下的罚款，禁止其参加政府购评审活动；有违法所得的，没收违法所得。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政府采购评审专家收受采购人、采购代理机构、供应商贿赂数额巨大或者获取其他巨大不正当利益；造成重大经济损失或不良社会影响的；一年内因此事项受到行政处理、行政处罚，再次实施同一违法行为的。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处4万元以上5万元以下的罚款，禁止其参加政府购评审活动；有违法所得的，没收违法所得。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八、《政府采购货物和服务招标投标管理办法》自由裁量权指导标准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采购代理机构及其分支机构在所代理的采购项目中投标或者代理投标。</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第八条  采购代理机构及其分支机构不得在所代理的采购项目中投标或者代理投标，不得为所代理的采购项目的投标人参加本项目提供投标咨询。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在所代理的采购项目中投标或者代理投标，对评标结果产生显著影响，使采购人遭受经济损失的。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拒不改正，多次在所代理的采购项目中投标或者代理投标的；使采购人遭受重大经济损失的。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造成严重不良社会影响的；一年内因此行为受过行政处理或行政处罚，再次实施同一违法行为的。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采购代理机构及其分支机构为所代理的采购项目的投标人参加本项目提供投标咨询。</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第八条  采购代理机构及其分支机构不得在所代理的采购项目中投标或者代理投标，不得为所代理的采购项目的投标人参加本项目提供投标咨询。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为所代理的采购项目的投标人参加本项目提供投标咨询，对评标结果产生显著影响，使采购人遭受经济损失的。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拒不改正，多次为所代理的采购项目的投标人参加本项目提供投标咨询的；使采购人遭受重大经济损失的。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造成严重不良社会影响的；一年内因此行为受过行政处理或行政处罚，再次实施同一违法行为的。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设定最低限价的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二）设定最低限价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多个政府采购项目设定最低限价，拒不改正，造成一定的不良社会影响的。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未按照规定进行资格预审或者资格审查的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三）未按照规定进行资格预审或者资格审查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故意不审查或者未按照规定进行资格预审或者资格审查的，造成评标结果显失公平，造成一定经济损失的。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故意不审查或未按照规定进行资格预审或者资格审查的，造成评标结果显失公平，造成重大经济损失的；二次以上违法的。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造成特别重大经济损失的；造成严重不良社会影响的；一年内因此行为受过行政处理或行政处罚，再次实施同一违法行为的。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违反本办法规定确定招标文件售价的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四）违反本办法规定确定招标文件售价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多个政府采购项目违规确定招标文件售价，拒不改正，造成一定不良社会影响的。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未按规定对开标、评标活动进行全程录音录像的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五）未按规定对开标、评标活动进行全程录音录像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未按规定对开标、评标活动进行全程录音录像，评标结果明显不公，造成不良社会影响较小的。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多次未按规定对开标、评标活动进行全程录音录像，拒不改正，评标结果明显不公，造成一定不良社会影响的。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擅自终止招标活动的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六）擅自终止招标活动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二次以上擅自终止招标活动，造成不良社会影响较小的。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多次擅自终止招标活动，拒不改正，造成一定不良社会影响的。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未按照规定进行开标和组织评标的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七）未按照规定进行开标和组织评标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未按照规定进行开标和组织评标，评标结果明显不公，造成不良社会影响较小的。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多次未按照规定进行开标和组织评标，拒不改正，造成一定不良社会影响的。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未按照规定退还投标保证金的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八）未按照规定退还投标保证金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二次以上未按照规定退还投标保证金，造成不良社会影响较小的。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多次未按照规定退还投标保证金，拒不改正，造成一定不良社会影响的。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违反本办法规定进行重新评审或者重新组建评标委员会进行评标的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九）违反本办法规定进行重新评审或者重新组建评标委员会进行评标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初次违法但造成供应商重大损失的；二次以上违规进行重新评审或者重新组建评标委员会进行评标的。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多次违反规定进行重新评标或者重新组建评标委员会进行评标，拒不改正的；造成较大不良社会影响的。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开标前泄露已获取招标文件的潜在投标人的名称、数量或者其他可能影响公平竞争的有关招标投标情况的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开标前泄露已获取招标文件的潜在投标人的名称、数量或者其他可能影响公平竞争的有关招标投标情况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二次违法的，造成不良社会影响较小的。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多次违法，拒不改正，造成较大不良社会影响的。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未妥善保存采购文件的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一）未妥善保存采购文件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未妥善保存采购文件，造成不良社会影响较小的。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多个项目采购文件未妥善保存，拒不改正，造成较大不良社会影响的。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九、《中华人民共和国资产评估法》自由裁量权指导标准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私自接受委托从事业务、收取费用的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一）私自接受委托从事业务、收取费用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初次违法，及时改正且私自接受委托从事业务、收取费用较少的。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及时改正但私自接受委托从事业务、收取费用较多；造成一定不良社会影响。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私自接受委托从事业务、收取费用数额巨大的；已造成严重不良社会影响的；拒不改正的；二次以上违法的。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同时在两个以上评估机构从事业务的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二）同时在两个以上评估机构从事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采用欺骗、利诱、胁迫，或者贬损、诋毁其他评估专业人员等不正当手段招揽业务的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三）采用欺骗、利诱、胁迫，或者贬损、诋毁其他评估专业人员等不正当手段招揽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初次采用欺骗、利诱、胁迫，或者贬损、诋毁其他评估专业人员等不正当手段招揽业务，及时改正且造成影响较小的。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采用欺骗、利诱、胁迫，或者贬损、诋毁其他评估专业人员等不正当手段招揽业务，对其他评估人员名誉造成不良影响或其他不良后果的。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采用欺骗、利诱、胁迫，或者贬损、诋毁其他评估专业人员等不正当手段招揽业务，对其他评估人员名誉造成严重不良影响或其他严重不良后果的；拒不改正的；二次以上违法的。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允许他人以本人名义从事业务，或者冒用他人名义从事业务的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四）允许他人以本人名义从事业务，或者冒用他人名义从事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已造成严重不良社会影响的；拒不改正的；二次以上违法的。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签署本人未承办业务的评估报告或者有重大遗漏的评估报告的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五）签署本人未承办业务的评估报告或者有重大遗漏的评估报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及时改正但已给委托人造成了一定经济损失或造成其他不良后果的。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给委托人造成了重大经济损失或造成其他严重不良后果的；拒不改正的；二次以上违法的。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索要、收受或者变相索要、收受合同约定以外的酬金、财物，或者谋取其他不正当利益的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六）索要、收受或者变相索要、收受合同约定以外的酬金、财物，或者谋取其他不正当利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索要、收受或者变相索要、收受合同约定以外的酬金、财物数额较小的，或者谋取其他较小不正当利益的。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索要、收受或者变相索要、收受合同约定以外的酬金、财物数额较大的，或者谋取其他较大不正当利益的。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索要、收受或者变相索要、收受合同约定以外的酬金、财物数额巨大的，或者谋取其他巨大不正当利益的；拒不改正的；二次以上违法的。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评估专业人员签署虚假评估报告的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责令停止从业两年以上三年以下；有违法所得的，没收违法所得。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及时改正但已给相关人造成了一定经济损失或造成其他不良后果的。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责令停止从业三年以上五年以下；有违法所得的，没收违法所得。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给相关人造成了重大经济损失或造成其他严重不良后果的；拒不改正的；二次以上违法的。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责令停止从业五年以上十年以下；有违法所得的，没收违法所得。构成犯罪的，终身不得从事评估业务。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一）利用开展业务之便，谋取不正当利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利用开展业务之便，谋取较小不正当利益的。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利用开展业务之便，谋取较大不正当利益的。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利用开展业务之便，谋取巨大不正当利益的；拒不改正的；二次以上违法的。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允许其他机构以本机构名义开展业务，或者冒用其他机构名义开展业务的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二）允许其他机构以本机构名义开展业务，或者冒用其他机构名义开展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已造成严重不良社会影响的；拒不改正的；二次以上违法的。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以恶性压价、支付回扣、虚假宣传，或者贬损、诋毁其他评估机构等不正当手段招揽业务的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三）以恶性压价、支付回扣、虚假宣传，或者贬损、诋毁其他评估机构等不正当手段招揽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初次以恶性压价、支付回扣、虚假宣传，或者贬损、诋毁其他评估机构等不正当手段招揽业务，及时改正且造成影响较小的。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以恶性压价、支付回扣、虚假宣传，或者贬损、诋毁其他评估机构等不正当手段招揽业务，对其他评估机构名誉造成不良影响或其他不良后果的。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以恶性压价、支付回扣、虚假宣传，或者贬损、诋毁其他评估机构等不正当手段招揽业务，对其他评估机构名誉造成严重不良影响或其他严重不良后果的；拒不改正的；二次以上违法的。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受理与自身有利害关系的业务的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四）受理与自身有利害关系的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分别接受利益冲突双方的委托，对同一评估对象进行评估的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五）分别接受利益冲突双方的委托，对同一评估对象进行评估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出具有重大遗漏的评估报告的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六）出具有重大遗漏的评估报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评估机构未按本法规定备案或者不符合本法第十五条规定的条件的，由有关评估行政管理部门责令改正；拒不改正的，责令停业，可以并处一万元以上五万元以下罚款。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及时改正但已给委托人造成了一定经济损失或造成其他不良后果的。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给委托人造成了重大经济损失或造成其他严重不良后果的；拒不改正的；二次以上违法的。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未按本法规定的期限保存评估档案的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七）未按本法规定的期限保存评估档案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初次违法，未按本法规定的期限保存评估档案造成影响较小的。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未按本法规定的期限保存评估档案造成不良后果的。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未按本法规定的期限保存评估档案造成严重后果的；二次以上违法的；一年内因此事项受到行政处罚，再次实施同一违法行为的。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聘用或者指定不符合本法规定的人员从事评估业务的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八）聘用或者指定不符合本法规定的人员从事评估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任用不符合法律规定人员占评估专业人员总数40%以下。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任用不符合法律规定人员占评估专业人员总数40%以上60%以下。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任用不符合法律规定人员占评估专业人员总数60%以上。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对本机构的评估专业人员疏于管理，造成不良后果的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九）对本机构的评估专业人员疏于管理，造成不良后果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评估机构未按本法规定备案</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评估机构未按本法规定备案或者不符合本法第十五条规定的条件的，由有关评估行政管理部门责令改正；拒不改正的，责令停业，可以并处一万元以上五万元以下罚款。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责令停业，可以并处一万元以上二万元以下罚款。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责令停业，可以并处二万元以上三万元以下罚款。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责令停业，可以并处三万元以上五万元以下罚款。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评估机构未依法采用合伙或者公司形式，聘用评估专业人员开展评估业务。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评估机构未按本法规定备案或者不符合本法第十五条规定的条件的，由有关评估行政管理部门责令改正；拒不改正的，责令停业，可以并处一万元以上五万元以下罚款。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第十五条 评估机构应当依法采用合伙或者公司形式，聘用评估专业人员开展评估业务。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责令停业，可以并处一万元以上二万元以下罚款。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责令停业，可以并处二万元以上三万元以下罚款。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责令停业，可以并处三万元以上五万元以下罚款。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评估机构违反本法规定，出具虚假评估报告的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责令停业六个月以上九个月以下；有违法所得的，没收违法所得，并处违法所得一倍以上二倍以下罚款。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及时改正但已给相关人造成了一定经济损失或造成其他不良后果的。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责令停业九个月以上一年以下；有违法所得的，没收违法所得，并处违法所得二倍以上三倍以下罚款。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给相关人造成了重大经济损失或造成其他严重不良后果的；拒不改正的；二次以上违法的。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在一年内累计三次因违反本法规定受到责令停业、责令停止从业以外处罚的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《中华人民共和国资产评估法》第四十九条 评估机构、评估专业人员在一年内累计三次因违反本法规定受到责令停业、责令停止从业以外处罚的，有关评估行政管理部门可以责令其停业或者停止从业一年以上五年以下。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可以责令其停业或者停止从业一年以上二年以下。</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可以责令其停业或者停止从业二年以上三年以下。</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可以责令其停业或者停止从业三年以上五年以下。</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未依法选择评估机构的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拒不改正，造成严重影响的；二次以上违法的。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索要、收受或者变相索要、收受回扣的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二）索要、收受或者变相索要、收受回扣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拒不改正，索要、收受或者变相索要、收受回扣数额较小的。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拒不改正，索要、收受或者变相索要、收受回扣数额较大的。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拒不改正，索要、收受或者变相索要、收受回扣数额巨大的；二次以上违法的。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串通、唆使评估机构或者评估师出具虚假评估报告的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三）串通、唆使评估机构或者评估师出具虚假评估报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拒不改正，给相关人造成了一定经济损失或造成其他不良后果的。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拒不改正，给相关人造成了重大经济损失或造成其他严重不良后果的；二次以上违法的。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不如实向评估机构提供权属证明、财务会计信息和其他资料的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四）不如实向评估机构提供权属证明、财务会计信息和其他资料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拒不改正，造成评估报告出现重大瑕疵。</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拒不改正，造成评估报告严重失实。</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拒不改正，造成评估报告严重失实，给相关人造成了经济损失或造成其他不良后果的；二次以上违法的。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未按照法律规定和评估报告载明的使用范围使用评估报告的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五）未按照法律规定和评估报告载明的使用范围使用评估报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拒不改正，造成严重影响的；二次以上违法的。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9"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十、《资产评估行业财政监督管理办法》自由裁量权指导标准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资产评估专业人员同时在两个以上资产评估机构从事业务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一）违反本办法第十条第一款规定，同时在两个以上资产评估机构从事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5"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资产评估专业人员签署本人未承办业务的资产评估报告或者有重大遗漏的资产评估报告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二）违反本办法第十一条第一款的规定，签署本人未承办业务的资产评估报告或者有重大遗漏的资产评估报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及时改正但已给委托人造成了一定经济损失或造成其他不良后果的。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给委托人造成了重大经济损失或造成其他严重不良后果的；拒不改正的；二次以上违法的。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8"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未取得资产评估师资格的人员签署法定资产评估业务资产评估报告的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（一）违反本办法第十一条第二款规定，未取得资产评估师资格的人员签署法定资产评估业务资产评估报告的；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对资产评估机构予以警告，可以责令停业一个月以上三个月以下；有违法所得的，没收违法所得，并处违法所得一倍以上二倍以下罚款。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对资产评估机构予以警告，可以责令停业三个月以上六个月以下；有违法所得的，没收违法所得，并处违法所得而二倍以上三倍以下罚款。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对资产评估机构予以警告，有违法所得的，没收违法所得，并处违法所得三倍以上五倍以下罚款。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承办并出具法定资产评估业务资产评估报告的资产评估师人数不符合法律规定的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（二）违反本办法第十五条规定，承办并出具法定资产评估业务资产评估报告的资产评估师人数不符合法律规定的；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警告，可以责令停业三个月以上六个月以下；有违法所得的，没收违法所得，并处违法所得而二倍以上三倍以下罚款。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警告，有违法所得的，没收违法所得，并处违法所得三倍以上五倍以下罚款。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受理与其合伙人或者股东存在利害关系业务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（三）违反本办法第十六条规定，受理与其合伙人或者股东存在利害关系业务的。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警告，可以责令停业三个月以上六个月以下；有违法所得的，没收违法所得，并处违法所得而二倍以上三倍以下罚款。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警告，有违法所得的，没收违法所得，并处违法所得三倍以上五倍以下罚款。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分支机构未在资产评估机构授权范围内从事资产评估业务，并以资产评估机构的名义出具资产评估报告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《资产评估行业财政监督管理办法》第六十四条 资产评估机构违反本办法第二十条第二款规定造成不良后果的，由其分支机构所在地的省级财政部门责令改正，对资产评估机构及其法定代表人或执行合伙事务的合伙人分别予以警告；没有违法所得的，可以并处资产评估机构一万元以下罚款；有违法所得的，可以并处资产评估机构违法所得一倍以上三倍以下、最高不超过三万元的罚款；同时通知资产评估机构所在地省级财政部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第二十条第二款分支机构应当在资产评估机构授权范围内，依法从事资产评估业务，并以资产评估机构的名义出具资产评估报告。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初次违法，及时改正且造成不良后果轻微的。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及其法定代表人或执行合伙事务的合伙人分别予以警告；没有违法所得的，并处资产评估机构2000元以下罚款；有违法所得的，可以并处资产评估机构违法所得一倍以上而二倍以下、最高不超过3万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及其法定代表人或执行合伙事务的合伙人分别予以警告；没有违法所得的，并处资产评估机构2000-5000元的罚款；有违法所得的，可以并处资产评估机构违法所得二倍以上而三倍以下、最高不超过3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对资产评估机构及其法定代表人或执行合伙事务的合伙人分别予以警告；没有违法所得的，并处资产评估机构5000-10000元的罚款；有违法所得的，可以并处资产评估机构违法所得三倍、最高不超过3万元的罚款。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资产评估机构未按规定进行备案或备案后不符合规定条件的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《资产评估行业财政监督管理办法》第六十五条 资产评估机构未按照本办法第二十四条规定备案或者备案后不符合资产评估法第十五条规定条件的，由资产评估机构所在地省级财政部门责令改正；拒不改正的，责令停业，可以并处一万元以上五万元以下罚款，并通报工商行政管理部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责令停业，可以并处一万元以上二万元以下罚款。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责令停业，可以并处二万元以上三万元以下罚款。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责令停业，可以并处三万元以上五万元以下罚款。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left"/>
        <w:textAlignment w:val="center"/>
        <w:rPr>
          <w:rFonts w:hint="eastAsia" w:ascii="仿宋_GB2312" w:hAnsi="等线" w:eastAsia="仿宋_GB2312" w:cs="仿宋_GB2312"/>
          <w:b/>
          <w:i w:val="0"/>
          <w:color w:val="000000"/>
          <w:kern w:val="0"/>
          <w:sz w:val="36"/>
          <w:szCs w:val="36"/>
          <w:u w:val="none"/>
          <w:lang w:val="en-US" w:eastAsia="zh-CN" w:bidi="ar"/>
        </w:rPr>
      </w:pPr>
      <w:r>
        <w:rPr>
          <w:rFonts w:hint="eastAsia" w:ascii="仿宋_GB2312" w:hAnsi="等线" w:eastAsia="仿宋_GB2312" w:cs="仿宋_GB2312"/>
          <w:b/>
          <w:i w:val="0"/>
          <w:color w:val="000000"/>
          <w:kern w:val="0"/>
          <w:sz w:val="36"/>
          <w:szCs w:val="36"/>
          <w:u w:val="none"/>
          <w:lang w:val="en-US" w:eastAsia="zh-CN" w:bidi="ar"/>
        </w:rPr>
        <w:br w:type="page"/>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71"/>
        <w:gridCol w:w="41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十一、《收费公路管理条例》自由裁量权指导标准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收费公路经营管理者收费时不开具票据，开具未经省、自治区、直辖市人民政府财政部门统一印(监)制的票据，或者开具已经过期失效的票据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收费公路管理条例》（国务院令第417号）第五十一条：违反本条例的规定，收费公路经营管理者收费时不开具票据，开具未经省、自治区、直辖市人民政府财政、税务部门统一印(监)制的票据，或者开具已经过期失效的票据的，由财政部门或者税务部门责令改正，并根据情节轻重，处10万元以上50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违法所得不足5万元，或者虽无违法所得，但导致其他单位或个人未缴、少缴或骗取财政资金5万元以下的。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责令改正，并根据情节轻重，处10万元-20万元的罚款。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违法所得5-10万元，或者虽无违法所得，但导致其他单位或个人未缴、少缴或骗取财政资金5-10万元。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责令改正，并根据情节轻重，处20万元-30万元的罚款。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责令改正，并根据情节轻重，处30万元-50万元的罚款。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十二、《公司法》自由裁量权指导标准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公司违反本法规定，在法定的会计账簿以外另立会计账簿的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《公司法》第二百零一条：公司违反本法规定，在法定的会计账簿以外另立会计账簿的，由县级以上人民政府财政部门责令改正，处以五万元以上五十万元以下的罚款。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公司违反规定，在法定的会计账簿以外另立会计账簿，金额在50万元以下，或者造成国家经济损失在10万元以下。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责令改正，处以5万元以上20万元以下的罚款。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公司违反规定，在法定的会计账簿以外另立会计账簿，金额在50万元以上100万元以下，或者造成国家经济损失在10万元以上30万元以下。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责令改正，处以20万元以上30万元以下的罚款。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公司违反规定，在法定的会计账簿以外另立会计账簿，金额在100万元以上，或者造成国家经济损失在30万元以上。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责令改正，处以30万元以上50万元以下的罚款。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公司不依照本法规定提取法定公积金的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《公司法》第二百零三条：公司不依照本法规定提取法定公积金的，由县级以上人民政府财政部门责令如数补足应当提取的金额，可以对公司处以二十万元以下的罚款。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公司不依照规定提取法定公积金，少提数额占应提总额40%以下。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责令如数补足应当提取的金额，可以对公司处以5万元以下的罚款。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公司不依照规定提取法定公积金，少提数额占应提总额40%以上60%以下。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责令如数补足应当提取的金额，可以对公司处以5万元以上10万元以下的罚款。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公司不依照规定提取法定公积金，少提数额占应提总额60%以上80%以下。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责令如数补足应当提取的金额，可以对公司处以10万元以上20万元以下的罚款。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sz w:val="28"/>
          <w:szCs w:val="28"/>
        </w:rPr>
        <w:sectPr>
          <w:footerReference r:id="rId3" w:type="default"/>
          <w:pgSz w:w="16838" w:h="11906" w:orient="landscape"/>
          <w:pgMar w:top="1383" w:right="1689" w:bottom="1383" w:left="1689" w:header="851" w:footer="992" w:gutter="0"/>
          <w:pgNumType w:fmt="numberInDash" w:start="1"/>
          <w:cols w:space="0" w:num="1"/>
          <w:rtlGutter w:val="0"/>
          <w:docGrid w:linePitch="475" w:charSpace="0"/>
        </w:sectPr>
      </w:pPr>
    </w:p>
    <w:p>
      <w:pPr>
        <w:spacing w:line="600" w:lineRule="exact"/>
        <w:jc w:val="left"/>
        <w:rPr>
          <w:rFonts w:hint="eastAsia" w:ascii="黑体" w:hAnsi="黑体" w:eastAsia="黑体"/>
          <w:sz w:val="28"/>
          <w:szCs w:val="28"/>
        </w:rPr>
        <w:sectPr>
          <w:footerReference r:id="rId4" w:type="default"/>
          <w:pgSz w:w="11906" w:h="16838"/>
          <w:pgMar w:top="2097" w:right="1474" w:bottom="1984" w:left="1587" w:header="851" w:footer="1531" w:gutter="0"/>
          <w:pgNumType w:fmt="numberInDash" w:start="125"/>
          <w:cols w:space="720" w:num="1"/>
          <w:docGrid w:linePitch="475" w:charSpace="0"/>
        </w:sect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before="714" w:beforeLines="150" w:line="600" w:lineRule="exact"/>
        <w:jc w:val="left"/>
        <w:textAlignment w:val="auto"/>
        <w:rPr>
          <w:rFonts w:hint="eastAsia" w:ascii="宋体" w:hAnsi="宋体" w:eastAsia="宋体"/>
          <w:sz w:val="28"/>
          <w:szCs w:val="28"/>
          <w:lang w:val="en-US" w:eastAsia="zh-CN"/>
        </w:rPr>
      </w:pPr>
      <w:r>
        <w:rPr>
          <w:rFonts w:hint="eastAsia" w:ascii="黑体" w:hAnsi="黑体" w:eastAsia="黑体"/>
          <w:sz w:val="28"/>
          <w:szCs w:val="28"/>
        </w:rPr>
        <w:t>信息公开选项：</w:t>
      </w:r>
      <w:r>
        <w:rPr>
          <w:rFonts w:hint="eastAsia" w:ascii="方正楷体_GBK" w:hAnsi="方正楷体_GBK" w:eastAsia="方正楷体_GBK" w:cs="方正楷体_GBK"/>
          <w:sz w:val="28"/>
          <w:szCs w:val="28"/>
          <w:lang w:eastAsia="zh-CN"/>
        </w:rPr>
        <w:t>主动公开</w:t>
      </w:r>
    </w:p>
    <w:p>
      <w:pPr>
        <w:pBdr>
          <w:top w:val="single" w:color="auto" w:sz="12" w:space="1"/>
          <w:bottom w:val="single" w:color="auto" w:sz="12" w:space="1"/>
        </w:pBdr>
        <w:spacing w:line="600" w:lineRule="exact"/>
        <w:jc w:val="left"/>
        <w:rPr>
          <w:rFonts w:ascii="仿宋_GB2312" w:eastAsia="仿宋_GB2312"/>
          <w:sz w:val="28"/>
          <w:szCs w:val="28"/>
        </w:rPr>
      </w:pPr>
      <w:r>
        <w:rPr>
          <w:rFonts w:hint="eastAsia" w:ascii="仿宋_GB2312" w:eastAsia="仿宋_GB2312"/>
          <w:sz w:val="28"/>
          <w:szCs w:val="28"/>
        </w:rPr>
        <w:t xml:space="preserve">  湖北省财政厅办公室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 xml:space="preserve">日印发  </w:t>
      </w:r>
    </w:p>
    <w:p/>
    <w:sectPr>
      <w:footerReference r:id="rId5" w:type="default"/>
      <w:pgSz w:w="11906" w:h="16838"/>
      <w:pgMar w:top="2097" w:right="1474" w:bottom="1984" w:left="1587" w:header="851" w:footer="1531" w:gutter="0"/>
      <w:pgNumType w:fmt="numberInDash"/>
      <w:cols w:space="720" w:num="1"/>
      <w:docGrid w:linePitch="4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5"/>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5"/>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5"/>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5"/>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jhlZDk3MGY3NjdjNWQ2NGRlOTUxOGUxMmMzNGEifQ=="/>
  </w:docVars>
  <w:rsids>
    <w:rsidRoot w:val="31380725"/>
    <w:rsid w:val="3138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01"/>
    <w:basedOn w:val="4"/>
    <w:qFormat/>
    <w:uiPriority w:val="0"/>
    <w:rPr>
      <w:rFonts w:hint="eastAsia" w:ascii="宋体" w:hAnsi="宋体" w:eastAsia="宋体" w:cs="宋体"/>
      <w:color w:val="000000"/>
      <w:sz w:val="20"/>
      <w:szCs w:val="20"/>
      <w:u w:val="none"/>
    </w:rPr>
  </w:style>
  <w:style w:type="character" w:customStyle="1" w:styleId="7">
    <w:name w:val="font41"/>
    <w:basedOn w:val="4"/>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2023-11-06T00:40:00Z</dcterms:created>
  <dc:creator>彡石</dc:creator>
  <cp:lastModifiedBy>彡石</cp:lastModifiedBy>
  <dcterms:modified xsi:type="dcterms:W3CDTF">2023-11-06T00:41:06Z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31A79BED0E8D4952809C251D2E58F62E_11</vt:lpwstr>
  </property>
</Properties>
</file>